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15AE02" w14:textId="3D92B375" w:rsidR="000C73F6" w:rsidRPr="005B4C84" w:rsidRDefault="00645504" w:rsidP="00645504">
      <w:pPr>
        <w:tabs>
          <w:tab w:val="left" w:pos="300"/>
          <w:tab w:val="center" w:pos="4536"/>
        </w:tabs>
        <w:autoSpaceDE w:val="0"/>
        <w:autoSpaceDN w:val="0"/>
        <w:spacing w:before="60" w:after="60" w:line="280" w:lineRule="exact"/>
        <w:outlineLvl w:val="0"/>
        <w:rPr>
          <w:rFonts w:ascii="Calibri" w:hAnsi="Calibri" w:cs="Calibri"/>
          <w:b/>
          <w:sz w:val="22"/>
          <w:szCs w:val="22"/>
          <w:lang w:eastAsia="bg-BG"/>
        </w:rPr>
      </w:pPr>
      <w:r>
        <w:rPr>
          <w:rFonts w:ascii="Calibri" w:hAnsi="Calibri" w:cs="Calibri"/>
          <w:b/>
          <w:sz w:val="22"/>
          <w:szCs w:val="22"/>
          <w:lang w:eastAsia="bg-BG"/>
        </w:rPr>
        <w:tab/>
      </w:r>
      <w:r>
        <w:rPr>
          <w:rFonts w:ascii="Calibri" w:hAnsi="Calibri" w:cs="Calibri"/>
          <w:b/>
          <w:sz w:val="22"/>
          <w:szCs w:val="22"/>
          <w:lang w:eastAsia="bg-BG"/>
        </w:rPr>
        <w:tab/>
      </w:r>
      <w:r w:rsidR="006A3E22" w:rsidRPr="005B4C84">
        <w:rPr>
          <w:rFonts w:ascii="Calibri" w:hAnsi="Calibri" w:cs="Calibri"/>
          <w:b/>
          <w:sz w:val="22"/>
          <w:szCs w:val="22"/>
          <w:lang w:eastAsia="bg-BG"/>
        </w:rPr>
        <w:t xml:space="preserve">ПРАВИЛА ЗА ВЪТРЕШНО ПОДАВАНЕ НА СИГНАЛИ </w:t>
      </w:r>
    </w:p>
    <w:p w14:paraId="22304EE6" w14:textId="50831AA4" w:rsidR="0029751A" w:rsidRPr="005B4C84" w:rsidRDefault="006A3E22" w:rsidP="005B4C84">
      <w:pPr>
        <w:autoSpaceDE w:val="0"/>
        <w:autoSpaceDN w:val="0"/>
        <w:spacing w:before="60" w:after="60" w:line="280" w:lineRule="exact"/>
        <w:jc w:val="center"/>
        <w:outlineLvl w:val="0"/>
        <w:rPr>
          <w:rFonts w:ascii="Calibri" w:hAnsi="Calibri" w:cs="Calibri"/>
          <w:b/>
          <w:sz w:val="22"/>
          <w:szCs w:val="22"/>
          <w:lang w:eastAsia="bg-BG"/>
        </w:rPr>
      </w:pPr>
      <w:r w:rsidRPr="005B4C84">
        <w:rPr>
          <w:rFonts w:ascii="Calibri" w:hAnsi="Calibri" w:cs="Calibri"/>
          <w:b/>
          <w:sz w:val="22"/>
          <w:szCs w:val="22"/>
          <w:lang w:eastAsia="bg-BG"/>
        </w:rPr>
        <w:t>В</w:t>
      </w:r>
      <w:r w:rsidR="00AD08B4">
        <w:rPr>
          <w:rFonts w:ascii="Calibri" w:hAnsi="Calibri" w:cs="Calibri"/>
          <w:b/>
          <w:sz w:val="22"/>
          <w:szCs w:val="22"/>
          <w:lang w:eastAsia="bg-BG"/>
        </w:rPr>
        <w:t>ЪВ</w:t>
      </w:r>
      <w:r w:rsidR="004A2EB7" w:rsidRPr="005B4C84">
        <w:rPr>
          <w:rFonts w:ascii="Calibri" w:hAnsi="Calibri" w:cs="Calibri"/>
          <w:b/>
          <w:sz w:val="22"/>
          <w:szCs w:val="22"/>
          <w:lang w:eastAsia="bg-BG"/>
        </w:rPr>
        <w:t xml:space="preserve"> „</w:t>
      </w:r>
      <w:r w:rsidR="00AD08B4">
        <w:rPr>
          <w:rFonts w:ascii="Calibri" w:hAnsi="Calibri" w:cs="Calibri"/>
          <w:b/>
          <w:sz w:val="22"/>
          <w:szCs w:val="22"/>
          <w:lang w:eastAsia="bg-BG"/>
        </w:rPr>
        <w:t>ВИНЪС</w:t>
      </w:r>
      <w:r w:rsidR="00645504" w:rsidRPr="00645504">
        <w:rPr>
          <w:rFonts w:ascii="Calibri" w:hAnsi="Calibri" w:cs="Calibri"/>
          <w:b/>
          <w:sz w:val="22"/>
          <w:szCs w:val="22"/>
          <w:lang w:eastAsia="bg-BG"/>
        </w:rPr>
        <w:t>“ АД</w:t>
      </w:r>
      <w:r w:rsidR="000C73F6" w:rsidRPr="005B4C84">
        <w:rPr>
          <w:rFonts w:ascii="Calibri" w:hAnsi="Calibri" w:cs="Calibri"/>
          <w:b/>
          <w:sz w:val="22"/>
          <w:szCs w:val="22"/>
          <w:lang w:eastAsia="bg-BG"/>
        </w:rPr>
        <w:t xml:space="preserve"> </w:t>
      </w:r>
      <w:r w:rsidR="000C73F6" w:rsidRPr="005B4C84">
        <w:rPr>
          <w:rFonts w:ascii="Calibri" w:hAnsi="Calibri" w:cs="Calibri"/>
          <w:b/>
          <w:bCs/>
          <w:sz w:val="22"/>
          <w:szCs w:val="22"/>
          <w:lang w:eastAsia="bg-BG"/>
        </w:rPr>
        <w:t>(„Дружеството“)</w:t>
      </w:r>
    </w:p>
    <w:p w14:paraId="6DBA815C" w14:textId="77777777" w:rsidR="000C73F6" w:rsidRPr="005B4C84" w:rsidRDefault="000C73F6" w:rsidP="005B4C84">
      <w:pPr>
        <w:shd w:val="clear" w:color="auto" w:fill="FEFEFE"/>
        <w:spacing w:before="60" w:after="60" w:line="280" w:lineRule="exact"/>
        <w:jc w:val="both"/>
        <w:outlineLvl w:val="0"/>
        <w:rPr>
          <w:rFonts w:ascii="Calibri" w:hAnsi="Calibri" w:cs="Calibri"/>
          <w:bCs/>
          <w:sz w:val="22"/>
          <w:szCs w:val="22"/>
          <w:lang w:eastAsia="bg-BG"/>
        </w:rPr>
      </w:pPr>
    </w:p>
    <w:p w14:paraId="1B8B32EF" w14:textId="64D76B5D" w:rsidR="00376F64" w:rsidRPr="005B4C84" w:rsidRDefault="00376F64" w:rsidP="005B4C84">
      <w:pPr>
        <w:shd w:val="clear" w:color="auto" w:fill="FEFEFE"/>
        <w:spacing w:before="60" w:after="60" w:line="280" w:lineRule="exact"/>
        <w:jc w:val="center"/>
        <w:outlineLvl w:val="0"/>
        <w:rPr>
          <w:rFonts w:ascii="Calibri" w:hAnsi="Calibri" w:cs="Calibri"/>
          <w:b/>
          <w:bCs/>
          <w:sz w:val="22"/>
          <w:szCs w:val="22"/>
          <w:lang w:eastAsia="bg-BG"/>
        </w:rPr>
      </w:pPr>
      <w:r w:rsidRPr="005B4C84">
        <w:rPr>
          <w:rFonts w:ascii="Calibri" w:hAnsi="Calibri" w:cs="Calibri"/>
          <w:b/>
          <w:bCs/>
          <w:sz w:val="22"/>
          <w:szCs w:val="22"/>
          <w:lang w:eastAsia="bg-BG"/>
        </w:rPr>
        <w:t>Преамбюл</w:t>
      </w:r>
    </w:p>
    <w:p w14:paraId="7673EE91" w14:textId="10EA260A" w:rsidR="00106960" w:rsidRPr="005B4C84" w:rsidRDefault="000C73F6"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Cs/>
          <w:sz w:val="22"/>
          <w:szCs w:val="22"/>
          <w:lang w:eastAsia="bg-BG"/>
        </w:rPr>
        <w:t>Дружеството</w:t>
      </w:r>
      <w:r w:rsidR="003D0643" w:rsidRPr="005B4C84">
        <w:rPr>
          <w:rFonts w:ascii="Calibri" w:hAnsi="Calibri" w:cs="Calibri"/>
          <w:bCs/>
          <w:sz w:val="22"/>
          <w:szCs w:val="22"/>
          <w:lang w:eastAsia="bg-BG"/>
        </w:rPr>
        <w:t xml:space="preserve"> </w:t>
      </w:r>
      <w:r w:rsidR="004A2EB7" w:rsidRPr="005B4C84">
        <w:rPr>
          <w:rFonts w:ascii="Calibri" w:hAnsi="Calibri" w:cs="Calibri"/>
          <w:bCs/>
          <w:color w:val="000000"/>
          <w:sz w:val="22"/>
          <w:szCs w:val="22"/>
        </w:rPr>
        <w:t>като лице, потенциално попадащо в обхвата на</w:t>
      </w:r>
      <w:r w:rsidR="0029751A" w:rsidRPr="005B4C84">
        <w:rPr>
          <w:rFonts w:ascii="Calibri" w:hAnsi="Calibri" w:cs="Calibri"/>
          <w:color w:val="000000"/>
          <w:sz w:val="22"/>
          <w:szCs w:val="22"/>
        </w:rPr>
        <w:t xml:space="preserve"> </w:t>
      </w:r>
      <w:r w:rsidR="003832D4" w:rsidRPr="005B4C84">
        <w:rPr>
          <w:rFonts w:ascii="Calibri" w:hAnsi="Calibri" w:cs="Calibri"/>
          <w:color w:val="000000"/>
          <w:sz w:val="22"/>
          <w:szCs w:val="22"/>
        </w:rPr>
        <w:t>чл.</w:t>
      </w:r>
      <w:r w:rsidR="00D47826" w:rsidRPr="005B4C84">
        <w:rPr>
          <w:rFonts w:ascii="Calibri" w:hAnsi="Calibri" w:cs="Calibri"/>
          <w:color w:val="000000"/>
          <w:sz w:val="22"/>
          <w:szCs w:val="22"/>
        </w:rPr>
        <w:t xml:space="preserve"> </w:t>
      </w:r>
      <w:r w:rsidR="003832D4" w:rsidRPr="005B4C84">
        <w:rPr>
          <w:rFonts w:ascii="Calibri" w:hAnsi="Calibri" w:cs="Calibri"/>
          <w:color w:val="000000"/>
          <w:sz w:val="22"/>
          <w:szCs w:val="22"/>
        </w:rPr>
        <w:t>12</w:t>
      </w:r>
      <w:r w:rsidR="00F04F1A">
        <w:rPr>
          <w:rFonts w:ascii="Calibri" w:hAnsi="Calibri" w:cs="Calibri"/>
          <w:color w:val="000000"/>
          <w:sz w:val="22"/>
          <w:szCs w:val="22"/>
        </w:rPr>
        <w:t>,л ал. 1</w:t>
      </w:r>
      <w:r w:rsidR="003832D4" w:rsidRPr="005B4C84">
        <w:rPr>
          <w:rFonts w:ascii="Calibri" w:hAnsi="Calibri" w:cs="Calibri"/>
          <w:color w:val="000000"/>
          <w:sz w:val="22"/>
          <w:szCs w:val="22"/>
        </w:rPr>
        <w:t>, т. 3</w:t>
      </w:r>
      <w:r w:rsidR="0029751A" w:rsidRPr="005B4C84">
        <w:rPr>
          <w:rFonts w:ascii="Calibri" w:hAnsi="Calibri" w:cs="Calibri"/>
          <w:color w:val="000000"/>
          <w:sz w:val="22"/>
          <w:szCs w:val="22"/>
        </w:rPr>
        <w:t xml:space="preserve"> от Закон за защита на лицата, подаващи сигнали или публично оповестяващи информация за нарушения („Закона“)</w:t>
      </w:r>
      <w:r w:rsidR="00106960" w:rsidRPr="005B4C84">
        <w:rPr>
          <w:rFonts w:ascii="Calibri" w:hAnsi="Calibri" w:cs="Calibri"/>
          <w:color w:val="000000"/>
          <w:sz w:val="22"/>
          <w:szCs w:val="22"/>
        </w:rPr>
        <w:t xml:space="preserve"> приема настоящите </w:t>
      </w:r>
      <w:r w:rsidR="00106960" w:rsidRPr="005B4C84">
        <w:rPr>
          <w:rFonts w:ascii="Calibri" w:hAnsi="Calibri" w:cs="Calibri"/>
          <w:sz w:val="22"/>
          <w:szCs w:val="22"/>
          <w:lang w:eastAsia="bg-BG"/>
        </w:rPr>
        <w:t>Правила за вътрешно подаване на сигнали („Правилата“)</w:t>
      </w:r>
      <w:r w:rsidR="0029751A" w:rsidRPr="005B4C84">
        <w:rPr>
          <w:rFonts w:ascii="Calibri" w:hAnsi="Calibri" w:cs="Calibri"/>
          <w:color w:val="000000"/>
          <w:sz w:val="22"/>
          <w:szCs w:val="22"/>
        </w:rPr>
        <w:t xml:space="preserve">. </w:t>
      </w:r>
    </w:p>
    <w:p w14:paraId="08F96E8A" w14:textId="4868F662" w:rsidR="0029751A" w:rsidRPr="005B4C84" w:rsidRDefault="00106960"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П</w:t>
      </w:r>
      <w:r w:rsidR="0029751A" w:rsidRPr="005B4C84">
        <w:rPr>
          <w:rFonts w:ascii="Calibri" w:hAnsi="Calibri" w:cs="Calibri"/>
          <w:color w:val="000000"/>
          <w:sz w:val="22"/>
          <w:szCs w:val="22"/>
        </w:rPr>
        <w:t>равила</w:t>
      </w:r>
      <w:r w:rsidRPr="005B4C84">
        <w:rPr>
          <w:rFonts w:ascii="Calibri" w:hAnsi="Calibri" w:cs="Calibri"/>
          <w:color w:val="000000"/>
          <w:sz w:val="22"/>
          <w:szCs w:val="22"/>
        </w:rPr>
        <w:t>та</w:t>
      </w:r>
      <w:r w:rsidR="0029751A" w:rsidRPr="005B4C84">
        <w:rPr>
          <w:rFonts w:ascii="Calibri" w:hAnsi="Calibri" w:cs="Calibri"/>
          <w:color w:val="000000"/>
          <w:sz w:val="22"/>
          <w:szCs w:val="22"/>
        </w:rPr>
        <w:t xml:space="preserve"> се изготвят във връзка с приложението на </w:t>
      </w:r>
      <w:r w:rsidR="00376F64" w:rsidRPr="005B4C84">
        <w:rPr>
          <w:rFonts w:ascii="Calibri" w:hAnsi="Calibri" w:cs="Calibri"/>
          <w:color w:val="000000"/>
          <w:sz w:val="22"/>
          <w:szCs w:val="22"/>
        </w:rPr>
        <w:t>Закона</w:t>
      </w:r>
      <w:r w:rsidR="006A037A" w:rsidRPr="005B4C84">
        <w:rPr>
          <w:rFonts w:ascii="Calibri" w:hAnsi="Calibri" w:cs="Calibri"/>
          <w:color w:val="000000"/>
          <w:sz w:val="22"/>
          <w:szCs w:val="22"/>
        </w:rPr>
        <w:t>, като в обхвата на нарушенията се включват измами, пране на пари, подкуп, корупция, нелоялни практики, търговия с вътрешна информация и други неправомерни действия, неморално или неетично поведение.</w:t>
      </w:r>
    </w:p>
    <w:p w14:paraId="764BFFBA" w14:textId="77777777" w:rsidR="0029751A" w:rsidRPr="005B4C84" w:rsidRDefault="0029751A" w:rsidP="005B4C84">
      <w:pPr>
        <w:shd w:val="clear" w:color="auto" w:fill="FEFEFE"/>
        <w:spacing w:before="60" w:after="60" w:line="280" w:lineRule="exact"/>
        <w:ind w:right="1739"/>
        <w:jc w:val="both"/>
        <w:outlineLvl w:val="0"/>
        <w:rPr>
          <w:rFonts w:ascii="Calibri" w:hAnsi="Calibri" w:cs="Calibri"/>
          <w:color w:val="000000"/>
          <w:sz w:val="22"/>
          <w:szCs w:val="22"/>
        </w:rPr>
      </w:pPr>
    </w:p>
    <w:p w14:paraId="5421FB11" w14:textId="123EC16D" w:rsidR="006A037A" w:rsidRPr="005B4C84" w:rsidRDefault="006A037A"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Чл.</w:t>
      </w:r>
      <w:r w:rsidR="00723BFB" w:rsidRPr="005B4C84">
        <w:rPr>
          <w:rFonts w:ascii="Calibri" w:hAnsi="Calibri" w:cs="Calibri"/>
          <w:b/>
          <w:bCs/>
          <w:color w:val="000000"/>
          <w:sz w:val="22"/>
          <w:szCs w:val="22"/>
        </w:rPr>
        <w:t xml:space="preserve"> </w:t>
      </w:r>
      <w:r w:rsidRPr="005B4C84">
        <w:rPr>
          <w:rFonts w:ascii="Calibri" w:hAnsi="Calibri" w:cs="Calibri"/>
          <w:b/>
          <w:bCs/>
          <w:color w:val="000000"/>
          <w:sz w:val="22"/>
          <w:szCs w:val="22"/>
        </w:rPr>
        <w:t>1</w:t>
      </w:r>
      <w:r w:rsidR="003D0643" w:rsidRPr="005B4C84">
        <w:rPr>
          <w:rFonts w:ascii="Calibri" w:hAnsi="Calibri" w:cs="Calibri"/>
          <w:b/>
          <w:bCs/>
          <w:color w:val="000000"/>
          <w:sz w:val="22"/>
          <w:szCs w:val="22"/>
        </w:rPr>
        <w:t>.</w:t>
      </w:r>
      <w:r w:rsidRPr="005B4C84">
        <w:rPr>
          <w:rFonts w:ascii="Calibri" w:hAnsi="Calibri" w:cs="Calibri"/>
          <w:color w:val="000000"/>
          <w:sz w:val="22"/>
          <w:szCs w:val="22"/>
        </w:rPr>
        <w:t xml:space="preserve"> </w:t>
      </w:r>
      <w:r w:rsidR="004326E4" w:rsidRPr="005B4C84">
        <w:rPr>
          <w:rFonts w:ascii="Calibri" w:hAnsi="Calibri" w:cs="Calibri"/>
          <w:color w:val="000000"/>
          <w:sz w:val="22"/>
          <w:szCs w:val="22"/>
        </w:rPr>
        <w:t>(1)</w:t>
      </w:r>
      <w:r w:rsidR="008A09F8" w:rsidRPr="005B4C84">
        <w:rPr>
          <w:rFonts w:ascii="Calibri" w:hAnsi="Calibri" w:cs="Calibri"/>
          <w:color w:val="000000"/>
          <w:sz w:val="22"/>
          <w:szCs w:val="22"/>
        </w:rPr>
        <w:t xml:space="preserve"> </w:t>
      </w:r>
      <w:r w:rsidRPr="005B4C84">
        <w:rPr>
          <w:rFonts w:ascii="Calibri" w:hAnsi="Calibri" w:cs="Calibri"/>
          <w:color w:val="000000"/>
          <w:sz w:val="22"/>
          <w:szCs w:val="22"/>
        </w:rPr>
        <w:t>Правила</w:t>
      </w:r>
      <w:r w:rsidR="00577AA2" w:rsidRPr="005B4C84">
        <w:rPr>
          <w:rFonts w:ascii="Calibri" w:hAnsi="Calibri" w:cs="Calibri"/>
          <w:color w:val="000000"/>
          <w:sz w:val="22"/>
          <w:szCs w:val="22"/>
        </w:rPr>
        <w:t>та</w:t>
      </w:r>
      <w:r w:rsidRPr="005B4C84">
        <w:rPr>
          <w:rFonts w:ascii="Calibri" w:hAnsi="Calibri" w:cs="Calibri"/>
          <w:color w:val="000000"/>
          <w:sz w:val="22"/>
          <w:szCs w:val="22"/>
        </w:rPr>
        <w:t xml:space="preserve"> се прилагат за </w:t>
      </w:r>
      <w:r w:rsidR="008A09F8" w:rsidRPr="005B4C84">
        <w:rPr>
          <w:rFonts w:ascii="Calibri" w:hAnsi="Calibri" w:cs="Calibri"/>
          <w:color w:val="000000"/>
          <w:sz w:val="22"/>
          <w:szCs w:val="22"/>
        </w:rPr>
        <w:t xml:space="preserve">физическо </w:t>
      </w:r>
      <w:r w:rsidRPr="005B4C84">
        <w:rPr>
          <w:rFonts w:ascii="Calibri" w:hAnsi="Calibri" w:cs="Calibri"/>
          <w:color w:val="000000"/>
          <w:sz w:val="22"/>
          <w:szCs w:val="22"/>
        </w:rPr>
        <w:t>лиц</w:t>
      </w:r>
      <w:r w:rsidR="008A09F8" w:rsidRPr="005B4C84">
        <w:rPr>
          <w:rFonts w:ascii="Calibri" w:hAnsi="Calibri" w:cs="Calibri"/>
          <w:color w:val="000000"/>
          <w:sz w:val="22"/>
          <w:szCs w:val="22"/>
        </w:rPr>
        <w:t>е</w:t>
      </w:r>
      <w:r w:rsidRPr="005B4C84">
        <w:rPr>
          <w:rFonts w:ascii="Calibri" w:hAnsi="Calibri" w:cs="Calibri"/>
          <w:color w:val="000000"/>
          <w:sz w:val="22"/>
          <w:szCs w:val="22"/>
        </w:rPr>
        <w:t>, пода</w:t>
      </w:r>
      <w:r w:rsidR="001957F4" w:rsidRPr="005B4C84">
        <w:rPr>
          <w:rFonts w:ascii="Calibri" w:hAnsi="Calibri" w:cs="Calibri"/>
          <w:color w:val="000000"/>
          <w:sz w:val="22"/>
          <w:szCs w:val="22"/>
        </w:rPr>
        <w:t>ващ</w:t>
      </w:r>
      <w:r w:rsidR="008A09F8" w:rsidRPr="005B4C84">
        <w:rPr>
          <w:rFonts w:ascii="Calibri" w:hAnsi="Calibri" w:cs="Calibri"/>
          <w:color w:val="000000"/>
          <w:sz w:val="22"/>
          <w:szCs w:val="22"/>
        </w:rPr>
        <w:t>о</w:t>
      </w:r>
      <w:r w:rsidRPr="005B4C84">
        <w:rPr>
          <w:rFonts w:ascii="Calibri" w:hAnsi="Calibri" w:cs="Calibri"/>
          <w:color w:val="000000"/>
          <w:sz w:val="22"/>
          <w:szCs w:val="22"/>
        </w:rPr>
        <w:t xml:space="preserve"> сигнал за </w:t>
      </w:r>
      <w:r w:rsidR="001957F4" w:rsidRPr="005B4C84">
        <w:rPr>
          <w:rFonts w:ascii="Calibri" w:hAnsi="Calibri" w:cs="Calibri"/>
          <w:color w:val="000000"/>
          <w:sz w:val="22"/>
          <w:szCs w:val="22"/>
        </w:rPr>
        <w:t>нарушени</w:t>
      </w:r>
      <w:r w:rsidR="008A09F8" w:rsidRPr="005B4C84">
        <w:rPr>
          <w:rFonts w:ascii="Calibri" w:hAnsi="Calibri" w:cs="Calibri"/>
          <w:color w:val="000000"/>
          <w:sz w:val="22"/>
          <w:szCs w:val="22"/>
        </w:rPr>
        <w:t>е</w:t>
      </w:r>
      <w:r w:rsidRPr="005B4C84">
        <w:rPr>
          <w:rFonts w:ascii="Calibri" w:hAnsi="Calibri" w:cs="Calibri"/>
          <w:color w:val="000000"/>
          <w:sz w:val="22"/>
          <w:szCs w:val="22"/>
        </w:rPr>
        <w:t xml:space="preserve">, </w:t>
      </w:r>
      <w:r w:rsidR="008A09F8" w:rsidRPr="005B4C84">
        <w:rPr>
          <w:rFonts w:ascii="Calibri" w:hAnsi="Calibri" w:cs="Calibri"/>
          <w:color w:val="000000"/>
          <w:sz w:val="22"/>
          <w:szCs w:val="22"/>
        </w:rPr>
        <w:t>станало му известно в качеството му на</w:t>
      </w:r>
      <w:r w:rsidRPr="005B4C84">
        <w:rPr>
          <w:rFonts w:ascii="Calibri" w:hAnsi="Calibri" w:cs="Calibri"/>
          <w:color w:val="000000"/>
          <w:sz w:val="22"/>
          <w:szCs w:val="22"/>
        </w:rPr>
        <w:t xml:space="preserve">: </w:t>
      </w:r>
    </w:p>
    <w:p w14:paraId="24087DA4" w14:textId="37D79FA0" w:rsidR="006A037A" w:rsidRPr="006F3D4A" w:rsidRDefault="005A4EB2" w:rsidP="005B4C84">
      <w:pPr>
        <w:shd w:val="clear" w:color="auto" w:fill="FEFEFE"/>
        <w:spacing w:before="60" w:after="60" w:line="280" w:lineRule="exact"/>
        <w:ind w:firstLine="567"/>
        <w:jc w:val="both"/>
        <w:outlineLvl w:val="0"/>
        <w:rPr>
          <w:rFonts w:ascii="Calibri" w:hAnsi="Calibri" w:cs="Calibri"/>
          <w:color w:val="000000"/>
          <w:sz w:val="22"/>
          <w:szCs w:val="22"/>
        </w:rPr>
      </w:pPr>
      <w:r w:rsidRPr="006F3D4A">
        <w:rPr>
          <w:rFonts w:ascii="Calibri" w:hAnsi="Calibri" w:cs="Calibri"/>
          <w:color w:val="000000"/>
          <w:sz w:val="22"/>
          <w:szCs w:val="22"/>
        </w:rPr>
        <w:t xml:space="preserve">1. </w:t>
      </w:r>
      <w:r w:rsidR="006A037A" w:rsidRPr="006F3D4A">
        <w:rPr>
          <w:rFonts w:ascii="Calibri" w:hAnsi="Calibri" w:cs="Calibri"/>
          <w:color w:val="000000"/>
          <w:sz w:val="22"/>
          <w:szCs w:val="22"/>
        </w:rPr>
        <w:t>„служител“</w:t>
      </w:r>
      <w:r w:rsidR="001957F4" w:rsidRPr="006F3D4A">
        <w:rPr>
          <w:rFonts w:ascii="Calibri" w:hAnsi="Calibri" w:cs="Calibri"/>
          <w:color w:val="000000"/>
          <w:sz w:val="22"/>
          <w:szCs w:val="22"/>
        </w:rPr>
        <w:t>, „работни</w:t>
      </w:r>
      <w:r w:rsidRPr="006F3D4A">
        <w:rPr>
          <w:rFonts w:ascii="Calibri" w:hAnsi="Calibri" w:cs="Calibri"/>
          <w:color w:val="000000"/>
          <w:sz w:val="22"/>
          <w:szCs w:val="22"/>
        </w:rPr>
        <w:t>к</w:t>
      </w:r>
      <w:r w:rsidR="001957F4" w:rsidRPr="006F3D4A">
        <w:rPr>
          <w:rFonts w:ascii="Calibri" w:hAnsi="Calibri" w:cs="Calibri"/>
          <w:color w:val="000000"/>
          <w:sz w:val="22"/>
          <w:szCs w:val="22"/>
        </w:rPr>
        <w:t>“</w:t>
      </w:r>
      <w:r w:rsidR="006A037A" w:rsidRPr="006F3D4A">
        <w:rPr>
          <w:rFonts w:ascii="Calibri" w:hAnsi="Calibri" w:cs="Calibri"/>
          <w:color w:val="000000"/>
          <w:sz w:val="22"/>
          <w:szCs w:val="22"/>
        </w:rPr>
        <w:t xml:space="preserve"> </w:t>
      </w:r>
      <w:r w:rsidRPr="006F3D4A">
        <w:rPr>
          <w:rFonts w:ascii="Calibri" w:hAnsi="Calibri" w:cs="Calibri"/>
          <w:color w:val="000000"/>
          <w:sz w:val="22"/>
          <w:szCs w:val="22"/>
        </w:rPr>
        <w:t xml:space="preserve">или друго лице, което полага наемен труд за </w:t>
      </w:r>
      <w:r w:rsidR="002A2A9C" w:rsidRPr="006F3D4A">
        <w:rPr>
          <w:rFonts w:ascii="Calibri" w:hAnsi="Calibri" w:cs="Calibri"/>
          <w:color w:val="000000"/>
          <w:sz w:val="22"/>
          <w:szCs w:val="22"/>
        </w:rPr>
        <w:t>Дружеството</w:t>
      </w:r>
      <w:r w:rsidRPr="006F3D4A">
        <w:rPr>
          <w:rFonts w:ascii="Calibri" w:hAnsi="Calibri" w:cs="Calibri"/>
          <w:color w:val="000000"/>
          <w:sz w:val="22"/>
          <w:szCs w:val="22"/>
        </w:rPr>
        <w:t>;</w:t>
      </w:r>
    </w:p>
    <w:p w14:paraId="728DFB88" w14:textId="39CC8B9F" w:rsidR="0057018B" w:rsidRPr="006F3D4A" w:rsidRDefault="0057018B" w:rsidP="005B4C84">
      <w:pPr>
        <w:shd w:val="clear" w:color="auto" w:fill="FEFEFE"/>
        <w:spacing w:before="60" w:after="60" w:line="280" w:lineRule="exact"/>
        <w:ind w:firstLine="567"/>
        <w:jc w:val="both"/>
        <w:outlineLvl w:val="0"/>
        <w:rPr>
          <w:rFonts w:ascii="Calibri" w:hAnsi="Calibri" w:cs="Calibri"/>
          <w:color w:val="000000"/>
          <w:sz w:val="22"/>
          <w:szCs w:val="22"/>
        </w:rPr>
      </w:pPr>
      <w:r w:rsidRPr="006F3D4A">
        <w:rPr>
          <w:rFonts w:ascii="Calibri" w:hAnsi="Calibri" w:cs="Calibri"/>
          <w:sz w:val="22"/>
          <w:szCs w:val="22"/>
        </w:rPr>
        <w:t xml:space="preserve">2. </w:t>
      </w:r>
      <w:r w:rsidR="009C19C4" w:rsidRPr="006F3D4A">
        <w:rPr>
          <w:rFonts w:ascii="Calibri" w:hAnsi="Calibri" w:cs="Calibri"/>
          <w:sz w:val="22"/>
          <w:szCs w:val="22"/>
        </w:rPr>
        <w:t xml:space="preserve">лице със статут на самостоятелно заето лице по смисъла на член 49 от Договора за функционирането на Европейския съюз, включително </w:t>
      </w:r>
      <w:r w:rsidRPr="006F3D4A">
        <w:rPr>
          <w:rFonts w:ascii="Calibri" w:hAnsi="Calibri" w:cs="Calibri"/>
          <w:sz w:val="22"/>
          <w:szCs w:val="22"/>
        </w:rPr>
        <w:t>лице, което полага труд без трудово правоотношение и/или упражнява свободна професия;</w:t>
      </w:r>
    </w:p>
    <w:p w14:paraId="41264C0C" w14:textId="3E69F95B" w:rsidR="005A4EB2" w:rsidRPr="006F3D4A" w:rsidRDefault="006F3D4A" w:rsidP="005B4C84">
      <w:pPr>
        <w:shd w:val="clear" w:color="auto" w:fill="FEFEFE"/>
        <w:spacing w:before="60" w:after="60" w:line="280" w:lineRule="exact"/>
        <w:ind w:firstLine="567"/>
        <w:jc w:val="both"/>
        <w:outlineLvl w:val="0"/>
        <w:rPr>
          <w:rFonts w:ascii="Calibri" w:hAnsi="Calibri" w:cs="Calibri"/>
          <w:color w:val="000000"/>
          <w:sz w:val="22"/>
          <w:szCs w:val="22"/>
        </w:rPr>
      </w:pPr>
      <w:r w:rsidRPr="0015605F">
        <w:rPr>
          <w:rFonts w:ascii="Calibri" w:hAnsi="Calibri" w:cs="Calibri"/>
          <w:color w:val="000000"/>
          <w:sz w:val="22"/>
          <w:szCs w:val="22"/>
          <w:lang w:val="ru-RU"/>
        </w:rPr>
        <w:t>3</w:t>
      </w:r>
      <w:r w:rsidR="005A4EB2" w:rsidRPr="006F3D4A">
        <w:rPr>
          <w:rFonts w:ascii="Calibri" w:hAnsi="Calibri" w:cs="Calibri"/>
          <w:color w:val="000000"/>
          <w:sz w:val="22"/>
          <w:szCs w:val="22"/>
        </w:rPr>
        <w:t xml:space="preserve">. </w:t>
      </w:r>
      <w:r w:rsidR="00DF27D4" w:rsidRPr="006F3D4A">
        <w:rPr>
          <w:rFonts w:ascii="Calibri" w:hAnsi="Calibri" w:cs="Calibri"/>
          <w:color w:val="000000"/>
          <w:sz w:val="22"/>
          <w:szCs w:val="22"/>
        </w:rPr>
        <w:t xml:space="preserve">доброволец и </w:t>
      </w:r>
      <w:r w:rsidR="009C19C4" w:rsidRPr="006F3D4A">
        <w:rPr>
          <w:rFonts w:ascii="Calibri" w:hAnsi="Calibri" w:cs="Calibri"/>
          <w:color w:val="000000"/>
          <w:sz w:val="22"/>
          <w:szCs w:val="22"/>
        </w:rPr>
        <w:t xml:space="preserve">платен или неплатен </w:t>
      </w:r>
      <w:r w:rsidR="005A4EB2" w:rsidRPr="006F3D4A">
        <w:rPr>
          <w:rFonts w:ascii="Calibri" w:hAnsi="Calibri" w:cs="Calibri"/>
          <w:color w:val="000000"/>
          <w:sz w:val="22"/>
          <w:szCs w:val="22"/>
        </w:rPr>
        <w:t>стажант при Работодателя;</w:t>
      </w:r>
    </w:p>
    <w:p w14:paraId="4CEBE533" w14:textId="64BBF332" w:rsidR="006A037A" w:rsidRPr="006F3D4A" w:rsidRDefault="006F3D4A" w:rsidP="005B4C84">
      <w:pPr>
        <w:shd w:val="clear" w:color="auto" w:fill="FEFEFE"/>
        <w:spacing w:before="60" w:after="60" w:line="280" w:lineRule="exact"/>
        <w:ind w:firstLine="567"/>
        <w:jc w:val="both"/>
        <w:outlineLvl w:val="0"/>
        <w:rPr>
          <w:rFonts w:ascii="Calibri" w:hAnsi="Calibri" w:cs="Calibri"/>
          <w:color w:val="000000"/>
          <w:sz w:val="22"/>
          <w:szCs w:val="22"/>
        </w:rPr>
      </w:pPr>
      <w:r w:rsidRPr="0015605F">
        <w:rPr>
          <w:rFonts w:ascii="Calibri" w:hAnsi="Calibri" w:cs="Calibri"/>
          <w:color w:val="000000"/>
          <w:sz w:val="22"/>
          <w:szCs w:val="22"/>
          <w:lang w:val="ru-RU"/>
        </w:rPr>
        <w:t>4</w:t>
      </w:r>
      <w:r w:rsidR="0057322B" w:rsidRPr="006F3D4A">
        <w:rPr>
          <w:rFonts w:ascii="Calibri" w:hAnsi="Calibri" w:cs="Calibri"/>
          <w:color w:val="000000"/>
          <w:sz w:val="22"/>
          <w:szCs w:val="22"/>
        </w:rPr>
        <w:t>.</w:t>
      </w:r>
      <w:r w:rsidR="004A2EB7" w:rsidRPr="006F3D4A">
        <w:rPr>
          <w:rFonts w:ascii="Calibri" w:hAnsi="Calibri" w:cs="Calibri"/>
          <w:color w:val="000000"/>
          <w:sz w:val="22"/>
          <w:szCs w:val="22"/>
        </w:rPr>
        <w:t xml:space="preserve"> </w:t>
      </w:r>
      <w:r w:rsidR="006A037A" w:rsidRPr="006F3D4A">
        <w:rPr>
          <w:rFonts w:ascii="Calibri" w:hAnsi="Calibri" w:cs="Calibri"/>
          <w:iCs/>
          <w:color w:val="000000"/>
          <w:sz w:val="22"/>
          <w:szCs w:val="22"/>
        </w:rPr>
        <w:t>акционер</w:t>
      </w:r>
      <w:r w:rsidR="00DF27D4" w:rsidRPr="006F3D4A">
        <w:rPr>
          <w:rFonts w:ascii="Calibri" w:hAnsi="Calibri" w:cs="Calibri"/>
          <w:color w:val="000000"/>
          <w:sz w:val="22"/>
          <w:szCs w:val="22"/>
        </w:rPr>
        <w:t xml:space="preserve">, член на </w:t>
      </w:r>
      <w:r w:rsidR="004A2EB7" w:rsidRPr="006F3D4A">
        <w:rPr>
          <w:rFonts w:ascii="Calibri" w:hAnsi="Calibri" w:cs="Calibri"/>
          <w:color w:val="000000"/>
          <w:sz w:val="22"/>
          <w:szCs w:val="22"/>
        </w:rPr>
        <w:t xml:space="preserve">съвета на директорите или </w:t>
      </w:r>
      <w:r w:rsidR="00DF27D4" w:rsidRPr="006F3D4A">
        <w:rPr>
          <w:rFonts w:ascii="Calibri" w:hAnsi="Calibri" w:cs="Calibri"/>
          <w:iCs/>
          <w:color w:val="000000"/>
          <w:sz w:val="22"/>
          <w:szCs w:val="22"/>
        </w:rPr>
        <w:t xml:space="preserve">член на одитния комитет на </w:t>
      </w:r>
      <w:r w:rsidR="004A2EB7" w:rsidRPr="006F3D4A">
        <w:rPr>
          <w:rFonts w:ascii="Calibri" w:hAnsi="Calibri" w:cs="Calibri"/>
          <w:iCs/>
          <w:color w:val="000000"/>
          <w:sz w:val="22"/>
          <w:szCs w:val="22"/>
        </w:rPr>
        <w:t>Дружеството</w:t>
      </w:r>
      <w:r w:rsidR="00894CBB" w:rsidRPr="006F3D4A">
        <w:rPr>
          <w:rFonts w:ascii="Calibri" w:hAnsi="Calibri" w:cs="Calibri"/>
          <w:iCs/>
          <w:color w:val="000000"/>
          <w:sz w:val="22"/>
          <w:szCs w:val="22"/>
        </w:rPr>
        <w:t>;</w:t>
      </w:r>
    </w:p>
    <w:p w14:paraId="453E5BA3" w14:textId="1DC48EAE" w:rsidR="006A037A" w:rsidRPr="006F3D4A" w:rsidRDefault="006F3D4A" w:rsidP="005B4C84">
      <w:pPr>
        <w:shd w:val="clear" w:color="auto" w:fill="FEFEFE"/>
        <w:spacing w:before="60" w:after="60" w:line="280" w:lineRule="exact"/>
        <w:ind w:firstLine="567"/>
        <w:jc w:val="both"/>
        <w:outlineLvl w:val="0"/>
        <w:rPr>
          <w:rFonts w:ascii="Calibri" w:hAnsi="Calibri" w:cs="Calibri"/>
          <w:color w:val="000000"/>
          <w:sz w:val="22"/>
          <w:szCs w:val="22"/>
        </w:rPr>
      </w:pPr>
      <w:r w:rsidRPr="0015605F">
        <w:rPr>
          <w:rFonts w:ascii="Calibri" w:hAnsi="Calibri" w:cs="Calibri"/>
          <w:color w:val="000000"/>
          <w:sz w:val="22"/>
          <w:szCs w:val="22"/>
          <w:lang w:val="ru-RU"/>
        </w:rPr>
        <w:t>5</w:t>
      </w:r>
      <w:r w:rsidR="00894CBB" w:rsidRPr="006F3D4A">
        <w:rPr>
          <w:rFonts w:ascii="Calibri" w:hAnsi="Calibri" w:cs="Calibri"/>
          <w:color w:val="000000"/>
          <w:sz w:val="22"/>
          <w:szCs w:val="22"/>
        </w:rPr>
        <w:t xml:space="preserve">. </w:t>
      </w:r>
      <w:r w:rsidR="006A037A" w:rsidRPr="006F3D4A">
        <w:rPr>
          <w:rFonts w:ascii="Calibri" w:hAnsi="Calibri" w:cs="Calibri"/>
          <w:color w:val="000000"/>
          <w:sz w:val="22"/>
          <w:szCs w:val="22"/>
        </w:rPr>
        <w:t>всички лица контрагенти</w:t>
      </w:r>
      <w:r w:rsidR="001957F4" w:rsidRPr="006F3D4A">
        <w:rPr>
          <w:rFonts w:ascii="Calibri" w:hAnsi="Calibri" w:cs="Calibri"/>
          <w:color w:val="000000"/>
          <w:sz w:val="22"/>
          <w:szCs w:val="22"/>
        </w:rPr>
        <w:t xml:space="preserve"> на </w:t>
      </w:r>
      <w:r w:rsidR="002A2A9C" w:rsidRPr="006F3D4A">
        <w:rPr>
          <w:rFonts w:ascii="Calibri" w:hAnsi="Calibri" w:cs="Calibri"/>
          <w:color w:val="000000"/>
          <w:sz w:val="22"/>
          <w:szCs w:val="22"/>
        </w:rPr>
        <w:t>Дружеството</w:t>
      </w:r>
      <w:r w:rsidR="006A037A" w:rsidRPr="006F3D4A">
        <w:rPr>
          <w:rFonts w:ascii="Calibri" w:hAnsi="Calibri" w:cs="Calibri"/>
          <w:color w:val="000000"/>
          <w:sz w:val="22"/>
          <w:szCs w:val="22"/>
        </w:rPr>
        <w:t>,</w:t>
      </w:r>
      <w:r w:rsidR="001957F4" w:rsidRPr="006F3D4A">
        <w:rPr>
          <w:rFonts w:ascii="Calibri" w:hAnsi="Calibri" w:cs="Calibri"/>
          <w:color w:val="000000"/>
          <w:sz w:val="22"/>
          <w:szCs w:val="22"/>
        </w:rPr>
        <w:t xml:space="preserve"> включително</w:t>
      </w:r>
      <w:r w:rsidR="006A037A" w:rsidRPr="006F3D4A">
        <w:rPr>
          <w:rFonts w:ascii="Calibri" w:hAnsi="Calibri" w:cs="Calibri"/>
          <w:color w:val="000000"/>
          <w:sz w:val="22"/>
          <w:szCs w:val="22"/>
        </w:rPr>
        <w:t xml:space="preserve"> доставчици на услуги</w:t>
      </w:r>
      <w:r w:rsidR="001957F4" w:rsidRPr="006F3D4A">
        <w:rPr>
          <w:rFonts w:ascii="Calibri" w:hAnsi="Calibri" w:cs="Calibri"/>
          <w:color w:val="000000"/>
          <w:sz w:val="22"/>
          <w:szCs w:val="22"/>
        </w:rPr>
        <w:t>;</w:t>
      </w:r>
    </w:p>
    <w:p w14:paraId="2D615CBE" w14:textId="278E4054" w:rsidR="002A2A9C" w:rsidRPr="005B4C84" w:rsidRDefault="006F3D4A" w:rsidP="009C19C4">
      <w:pPr>
        <w:shd w:val="clear" w:color="auto" w:fill="FEFEFE"/>
        <w:spacing w:before="60" w:after="60" w:line="280" w:lineRule="exact"/>
        <w:ind w:firstLine="567"/>
        <w:jc w:val="both"/>
        <w:outlineLvl w:val="0"/>
        <w:rPr>
          <w:rFonts w:ascii="Calibri" w:hAnsi="Calibri" w:cs="Calibri"/>
          <w:color w:val="000000"/>
          <w:sz w:val="22"/>
          <w:szCs w:val="22"/>
        </w:rPr>
      </w:pPr>
      <w:r w:rsidRPr="0015605F">
        <w:rPr>
          <w:rFonts w:ascii="Calibri" w:hAnsi="Calibri" w:cs="Calibri"/>
          <w:color w:val="000000"/>
          <w:sz w:val="22"/>
          <w:szCs w:val="22"/>
          <w:lang w:val="ru-RU"/>
        </w:rPr>
        <w:t>6</w:t>
      </w:r>
      <w:r w:rsidR="00DF7B04" w:rsidRPr="005B4C84">
        <w:rPr>
          <w:rFonts w:ascii="Calibri" w:hAnsi="Calibri" w:cs="Calibri"/>
          <w:color w:val="000000"/>
          <w:sz w:val="22"/>
          <w:szCs w:val="22"/>
        </w:rPr>
        <w:t xml:space="preserve">. </w:t>
      </w:r>
      <w:r w:rsidR="006A037A" w:rsidRPr="005B4C84">
        <w:rPr>
          <w:rFonts w:ascii="Calibri" w:hAnsi="Calibri" w:cs="Calibri"/>
          <w:color w:val="000000"/>
          <w:sz w:val="22"/>
          <w:szCs w:val="22"/>
        </w:rPr>
        <w:t xml:space="preserve">лица, при които информацията за нарушения </w:t>
      </w:r>
      <w:r w:rsidR="009C19C4" w:rsidRPr="009C19C4">
        <w:rPr>
          <w:rFonts w:ascii="Calibri" w:hAnsi="Calibri" w:cs="Calibri"/>
          <w:color w:val="000000"/>
          <w:sz w:val="22"/>
          <w:szCs w:val="22"/>
        </w:rPr>
        <w:t>е получена в рамките на трудово правоотношение, което е прекратено към момента на подаване на сигнала, или лица, които предстои да сключат договор с Дружеството, когато информацията е получена по време на процеса на набиране на персонал или при други преддоговорни отношения.</w:t>
      </w:r>
      <w:r w:rsidR="002A2A9C" w:rsidRPr="005B4C84">
        <w:rPr>
          <w:rFonts w:ascii="Calibri" w:hAnsi="Calibri" w:cs="Calibri"/>
          <w:color w:val="000000"/>
          <w:sz w:val="22"/>
          <w:szCs w:val="22"/>
        </w:rPr>
        <w:t>6</w:t>
      </w:r>
    </w:p>
    <w:p w14:paraId="10B2ECAE" w14:textId="4FC98C43" w:rsidR="001D6A25" w:rsidRPr="005B4C84" w:rsidRDefault="001D6A25"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w:t>
      </w:r>
      <w:r w:rsidR="00C75AFE" w:rsidRPr="005B4C84">
        <w:rPr>
          <w:rFonts w:ascii="Calibri" w:hAnsi="Calibri" w:cs="Calibri"/>
          <w:color w:val="000000"/>
          <w:sz w:val="22"/>
          <w:szCs w:val="22"/>
        </w:rPr>
        <w:t>2</w:t>
      </w:r>
      <w:r w:rsidRPr="005B4C84">
        <w:rPr>
          <w:rFonts w:ascii="Calibri" w:hAnsi="Calibri" w:cs="Calibri"/>
          <w:color w:val="000000"/>
          <w:sz w:val="22"/>
          <w:szCs w:val="22"/>
        </w:rPr>
        <w:t xml:space="preserve">) Самоличността на сигнализиращото лице не може да бъде разкривана на никого извън </w:t>
      </w:r>
      <w:r w:rsidR="001957F4" w:rsidRPr="005B4C84">
        <w:rPr>
          <w:rFonts w:ascii="Calibri" w:hAnsi="Calibri" w:cs="Calibri"/>
          <w:color w:val="000000"/>
          <w:sz w:val="22"/>
          <w:szCs w:val="22"/>
        </w:rPr>
        <w:t>отговорния</w:t>
      </w:r>
      <w:r w:rsidRPr="005B4C84">
        <w:rPr>
          <w:rFonts w:ascii="Calibri" w:hAnsi="Calibri" w:cs="Calibri"/>
          <w:color w:val="000000"/>
          <w:sz w:val="22"/>
          <w:szCs w:val="22"/>
        </w:rPr>
        <w:t xml:space="preserve"> служител, компетентен да получава и обработва сигналите за </w:t>
      </w:r>
      <w:r w:rsidR="001957F4" w:rsidRPr="005B4C84">
        <w:rPr>
          <w:rFonts w:ascii="Calibri" w:hAnsi="Calibri" w:cs="Calibri"/>
          <w:color w:val="000000"/>
          <w:sz w:val="22"/>
          <w:szCs w:val="22"/>
        </w:rPr>
        <w:t>нарушения</w:t>
      </w:r>
      <w:r w:rsidRPr="005B4C84">
        <w:rPr>
          <w:rFonts w:ascii="Calibri" w:hAnsi="Calibri" w:cs="Calibri"/>
          <w:color w:val="000000"/>
          <w:sz w:val="22"/>
          <w:szCs w:val="22"/>
        </w:rPr>
        <w:t xml:space="preserve"> без изричното съгласие на това лице. Това се отнася и за всяка друга информация, от която може да се установи самоличността на сигнализиращото лице.</w:t>
      </w:r>
    </w:p>
    <w:p w14:paraId="5BB055B6" w14:textId="333D0358" w:rsidR="004326E4" w:rsidRPr="005B4C84" w:rsidRDefault="001D6A25" w:rsidP="005B4C84">
      <w:pPr>
        <w:shd w:val="clear" w:color="auto" w:fill="FEFEFE"/>
        <w:spacing w:before="60" w:after="60" w:line="280" w:lineRule="exact"/>
        <w:ind w:firstLine="562"/>
        <w:jc w:val="both"/>
        <w:outlineLvl w:val="0"/>
        <w:rPr>
          <w:rFonts w:ascii="Calibri" w:hAnsi="Calibri" w:cs="Calibri"/>
          <w:color w:val="000000"/>
          <w:sz w:val="22"/>
          <w:szCs w:val="22"/>
        </w:rPr>
      </w:pPr>
      <w:r w:rsidRPr="005B4C84">
        <w:rPr>
          <w:rFonts w:ascii="Calibri" w:hAnsi="Calibri" w:cs="Calibri"/>
          <w:color w:val="000000"/>
          <w:sz w:val="22"/>
          <w:szCs w:val="22"/>
        </w:rPr>
        <w:t>(</w:t>
      </w:r>
      <w:r w:rsidR="00C75AFE" w:rsidRPr="005B4C84">
        <w:rPr>
          <w:rFonts w:ascii="Calibri" w:hAnsi="Calibri" w:cs="Calibri"/>
          <w:color w:val="000000"/>
          <w:sz w:val="22"/>
          <w:szCs w:val="22"/>
        </w:rPr>
        <w:t>3)</w:t>
      </w:r>
      <w:r w:rsidRPr="005B4C84">
        <w:rPr>
          <w:rFonts w:ascii="Calibri" w:hAnsi="Calibri" w:cs="Calibri"/>
          <w:color w:val="000000"/>
          <w:sz w:val="22"/>
          <w:szCs w:val="22"/>
        </w:rPr>
        <w:t xml:space="preserve"> Изключения от забраната по ал. </w:t>
      </w:r>
      <w:r w:rsidR="00C75AFE" w:rsidRPr="005B4C84">
        <w:rPr>
          <w:rFonts w:ascii="Calibri" w:hAnsi="Calibri" w:cs="Calibri"/>
          <w:color w:val="000000"/>
          <w:sz w:val="22"/>
          <w:szCs w:val="22"/>
        </w:rPr>
        <w:t>2</w:t>
      </w:r>
      <w:r w:rsidRPr="005B4C84">
        <w:rPr>
          <w:rFonts w:ascii="Calibri" w:hAnsi="Calibri" w:cs="Calibri"/>
          <w:color w:val="000000"/>
          <w:sz w:val="22"/>
          <w:szCs w:val="22"/>
        </w:rPr>
        <w:t xml:space="preserve"> се допуска в случай, че това е необходимо и пропорционално задължение, наложено от </w:t>
      </w:r>
      <w:r w:rsidR="001957F4" w:rsidRPr="005B4C84">
        <w:rPr>
          <w:rFonts w:ascii="Calibri" w:hAnsi="Calibri" w:cs="Calibri"/>
          <w:color w:val="000000"/>
          <w:sz w:val="22"/>
          <w:szCs w:val="22"/>
        </w:rPr>
        <w:t>нормативен акт</w:t>
      </w:r>
      <w:r w:rsidRPr="005B4C84">
        <w:rPr>
          <w:rFonts w:ascii="Calibri" w:hAnsi="Calibri" w:cs="Calibri"/>
          <w:color w:val="000000"/>
          <w:sz w:val="22"/>
          <w:szCs w:val="22"/>
        </w:rPr>
        <w:t xml:space="preserve"> в контекста на разследвания на националните органи, включително с оглед защитата на правата на засегнатото лице.</w:t>
      </w:r>
    </w:p>
    <w:p w14:paraId="208EF2B7" w14:textId="38DAEC02" w:rsidR="004326E4" w:rsidRPr="005B4C84" w:rsidRDefault="004326E4"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Чл. 2</w:t>
      </w:r>
      <w:r w:rsidR="00CE09F7" w:rsidRPr="005B4C84">
        <w:rPr>
          <w:rFonts w:ascii="Calibri" w:hAnsi="Calibri" w:cs="Calibri"/>
          <w:b/>
          <w:bCs/>
          <w:color w:val="000000"/>
          <w:sz w:val="22"/>
          <w:szCs w:val="22"/>
        </w:rPr>
        <w:t>.</w:t>
      </w:r>
      <w:r w:rsidRPr="005B4C84">
        <w:rPr>
          <w:rFonts w:ascii="Calibri" w:hAnsi="Calibri" w:cs="Calibri"/>
          <w:color w:val="000000"/>
          <w:sz w:val="22"/>
          <w:szCs w:val="22"/>
        </w:rPr>
        <w:t xml:space="preserve"> (1) </w:t>
      </w:r>
      <w:r w:rsidR="002A2A9C" w:rsidRPr="005B4C84">
        <w:rPr>
          <w:rFonts w:ascii="Calibri" w:hAnsi="Calibri" w:cs="Calibri"/>
          <w:color w:val="000000"/>
          <w:sz w:val="22"/>
          <w:szCs w:val="22"/>
        </w:rPr>
        <w:t xml:space="preserve">Дружеството </w:t>
      </w:r>
      <w:r w:rsidRPr="005B4C84">
        <w:rPr>
          <w:rFonts w:ascii="Calibri" w:hAnsi="Calibri" w:cs="Calibri"/>
          <w:color w:val="000000"/>
          <w:sz w:val="22"/>
          <w:szCs w:val="22"/>
        </w:rPr>
        <w:t>определя</w:t>
      </w:r>
      <w:r w:rsidR="008322BE" w:rsidRPr="005B4C84">
        <w:rPr>
          <w:rFonts w:ascii="Calibri" w:hAnsi="Calibri" w:cs="Calibri"/>
          <w:color w:val="000000"/>
          <w:sz w:val="22"/>
          <w:szCs w:val="22"/>
        </w:rPr>
        <w:t xml:space="preserve"> с вътрешен акт на </w:t>
      </w:r>
      <w:r w:rsidR="00EA1244" w:rsidRPr="005B4C84">
        <w:rPr>
          <w:rFonts w:ascii="Calibri" w:hAnsi="Calibri" w:cs="Calibri"/>
          <w:color w:val="000000"/>
          <w:sz w:val="22"/>
          <w:szCs w:val="22"/>
        </w:rPr>
        <w:t>съвета на директорите или на изпълнителния директор</w:t>
      </w:r>
      <w:r w:rsidR="001957F4" w:rsidRPr="005B4C84">
        <w:rPr>
          <w:rFonts w:ascii="Calibri" w:hAnsi="Calibri" w:cs="Calibri"/>
          <w:color w:val="000000"/>
          <w:sz w:val="22"/>
          <w:szCs w:val="22"/>
        </w:rPr>
        <w:t xml:space="preserve"> </w:t>
      </w:r>
      <w:r w:rsidRPr="005B4C84">
        <w:rPr>
          <w:rFonts w:ascii="Calibri" w:hAnsi="Calibri" w:cs="Calibri"/>
          <w:color w:val="000000"/>
          <w:sz w:val="22"/>
          <w:szCs w:val="22"/>
        </w:rPr>
        <w:t>служител, отговарящ за разглеждане</w:t>
      </w:r>
      <w:r w:rsidR="00597F8C" w:rsidRPr="005B4C84">
        <w:rPr>
          <w:rFonts w:ascii="Calibri" w:hAnsi="Calibri" w:cs="Calibri"/>
          <w:color w:val="000000"/>
          <w:sz w:val="22"/>
          <w:szCs w:val="22"/>
        </w:rPr>
        <w:t>то</w:t>
      </w:r>
      <w:r w:rsidRPr="005B4C84">
        <w:rPr>
          <w:rFonts w:ascii="Calibri" w:hAnsi="Calibri" w:cs="Calibri"/>
          <w:color w:val="000000"/>
          <w:sz w:val="22"/>
          <w:szCs w:val="22"/>
        </w:rPr>
        <w:t xml:space="preserve"> на сигнали по </w:t>
      </w:r>
      <w:r w:rsidR="00143EA7" w:rsidRPr="005B4C84">
        <w:rPr>
          <w:rFonts w:ascii="Calibri" w:hAnsi="Calibri" w:cs="Calibri"/>
          <w:color w:val="000000"/>
          <w:sz w:val="22"/>
          <w:szCs w:val="22"/>
        </w:rPr>
        <w:t>тези</w:t>
      </w:r>
      <w:r w:rsidRPr="005B4C84">
        <w:rPr>
          <w:rFonts w:ascii="Calibri" w:hAnsi="Calibri" w:cs="Calibri"/>
          <w:color w:val="000000"/>
          <w:sz w:val="22"/>
          <w:szCs w:val="22"/>
        </w:rPr>
        <w:t xml:space="preserve"> Правила</w:t>
      </w:r>
      <w:r w:rsidR="0099485E" w:rsidRPr="005B4C84">
        <w:rPr>
          <w:rFonts w:ascii="Calibri" w:hAnsi="Calibri" w:cs="Calibri"/>
          <w:color w:val="000000"/>
          <w:sz w:val="22"/>
          <w:szCs w:val="22"/>
        </w:rPr>
        <w:t>.</w:t>
      </w:r>
    </w:p>
    <w:p w14:paraId="14FF1BFB" w14:textId="6BC4C108" w:rsidR="003F0E0E" w:rsidRPr="005B4C84" w:rsidRDefault="001F1170"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(2) Определеният служител по ал. 1 може да бъде заменян при необходимост по същия ред</w:t>
      </w:r>
      <w:r w:rsidR="00EA1244" w:rsidRPr="005B4C84">
        <w:rPr>
          <w:rFonts w:ascii="Calibri" w:hAnsi="Calibri" w:cs="Calibri"/>
          <w:color w:val="000000"/>
          <w:sz w:val="22"/>
          <w:szCs w:val="22"/>
        </w:rPr>
        <w:t>,</w:t>
      </w:r>
      <w:r w:rsidRPr="005B4C84">
        <w:rPr>
          <w:rFonts w:ascii="Calibri" w:hAnsi="Calibri" w:cs="Calibri"/>
          <w:color w:val="000000"/>
          <w:sz w:val="22"/>
          <w:szCs w:val="22"/>
        </w:rPr>
        <w:t xml:space="preserve"> по който е определен</w:t>
      </w:r>
      <w:r w:rsidR="003F0E0E" w:rsidRPr="005B4C84">
        <w:rPr>
          <w:rFonts w:ascii="Calibri" w:hAnsi="Calibri" w:cs="Calibri"/>
          <w:color w:val="000000"/>
          <w:sz w:val="22"/>
          <w:szCs w:val="22"/>
        </w:rPr>
        <w:t>.</w:t>
      </w:r>
    </w:p>
    <w:p w14:paraId="1EFDD84C" w14:textId="4C1CC734" w:rsidR="004326E4" w:rsidRPr="005B4C84" w:rsidRDefault="004326E4"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w:t>
      </w:r>
      <w:r w:rsidR="001F1170" w:rsidRPr="005B4C84">
        <w:rPr>
          <w:rFonts w:ascii="Calibri" w:hAnsi="Calibri" w:cs="Calibri"/>
          <w:color w:val="000000"/>
          <w:sz w:val="22"/>
          <w:szCs w:val="22"/>
        </w:rPr>
        <w:t>3</w:t>
      </w:r>
      <w:r w:rsidRPr="005B4C84">
        <w:rPr>
          <w:rFonts w:ascii="Calibri" w:hAnsi="Calibri" w:cs="Calibri"/>
          <w:color w:val="000000"/>
          <w:sz w:val="22"/>
          <w:szCs w:val="22"/>
        </w:rPr>
        <w:t xml:space="preserve">) </w:t>
      </w:r>
      <w:r w:rsidR="008322BE" w:rsidRPr="005B4C84">
        <w:rPr>
          <w:rFonts w:ascii="Calibri" w:hAnsi="Calibri" w:cs="Calibri"/>
          <w:color w:val="000000"/>
          <w:sz w:val="22"/>
          <w:szCs w:val="22"/>
        </w:rPr>
        <w:t xml:space="preserve">Определеният служител по ал. 1 трябва да е </w:t>
      </w:r>
      <w:r w:rsidRPr="005B4C84">
        <w:rPr>
          <w:rFonts w:ascii="Calibri" w:hAnsi="Calibri" w:cs="Calibri"/>
          <w:color w:val="000000"/>
          <w:sz w:val="22"/>
          <w:szCs w:val="22"/>
        </w:rPr>
        <w:t xml:space="preserve">независим в дейността си от останалите служители в Дружеството, </w:t>
      </w:r>
      <w:r w:rsidR="008322BE" w:rsidRPr="005B4C84">
        <w:rPr>
          <w:rFonts w:ascii="Calibri" w:hAnsi="Calibri" w:cs="Calibri"/>
          <w:color w:val="000000"/>
          <w:sz w:val="22"/>
          <w:szCs w:val="22"/>
        </w:rPr>
        <w:t xml:space="preserve">с цел </w:t>
      </w:r>
      <w:r w:rsidRPr="005B4C84">
        <w:rPr>
          <w:rFonts w:ascii="Calibri" w:hAnsi="Calibri" w:cs="Calibri"/>
          <w:color w:val="000000"/>
          <w:sz w:val="22"/>
          <w:szCs w:val="22"/>
        </w:rPr>
        <w:t xml:space="preserve">избягване на ситуации, в които </w:t>
      </w:r>
      <w:r w:rsidR="00E562A6" w:rsidRPr="005B4C84">
        <w:rPr>
          <w:rFonts w:ascii="Calibri" w:hAnsi="Calibri" w:cs="Calibri"/>
          <w:color w:val="000000"/>
          <w:sz w:val="22"/>
          <w:szCs w:val="22"/>
        </w:rPr>
        <w:t xml:space="preserve">може </w:t>
      </w:r>
      <w:r w:rsidRPr="005B4C84">
        <w:rPr>
          <w:rFonts w:ascii="Calibri" w:hAnsi="Calibri" w:cs="Calibri"/>
          <w:color w:val="000000"/>
          <w:sz w:val="22"/>
          <w:szCs w:val="22"/>
        </w:rPr>
        <w:t>да възникне конфликт на интереси и гарантира</w:t>
      </w:r>
      <w:r w:rsidR="008322BE" w:rsidRPr="005B4C84">
        <w:rPr>
          <w:rFonts w:ascii="Calibri" w:hAnsi="Calibri" w:cs="Calibri"/>
          <w:color w:val="000000"/>
          <w:sz w:val="22"/>
          <w:szCs w:val="22"/>
        </w:rPr>
        <w:t>не</w:t>
      </w:r>
      <w:r w:rsidRPr="005B4C84">
        <w:rPr>
          <w:rFonts w:ascii="Calibri" w:hAnsi="Calibri" w:cs="Calibri"/>
          <w:color w:val="000000"/>
          <w:sz w:val="22"/>
          <w:szCs w:val="22"/>
        </w:rPr>
        <w:t xml:space="preserve"> поверителността на самоличността на сигнализиращите лица. </w:t>
      </w:r>
    </w:p>
    <w:p w14:paraId="5B66966A" w14:textId="29360F4A" w:rsidR="0029751A" w:rsidRPr="005B4C84" w:rsidRDefault="004326E4"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w:t>
      </w:r>
      <w:r w:rsidR="001F1170" w:rsidRPr="005B4C84">
        <w:rPr>
          <w:rFonts w:ascii="Calibri" w:hAnsi="Calibri" w:cs="Calibri"/>
          <w:color w:val="000000"/>
          <w:sz w:val="22"/>
          <w:szCs w:val="22"/>
        </w:rPr>
        <w:t>4</w:t>
      </w:r>
      <w:r w:rsidRPr="005B4C84">
        <w:rPr>
          <w:rFonts w:ascii="Calibri" w:hAnsi="Calibri" w:cs="Calibri"/>
          <w:color w:val="000000"/>
          <w:sz w:val="22"/>
          <w:szCs w:val="22"/>
        </w:rPr>
        <w:t>) В случай че възникне конфликт на интереси във връзка с подаден конкретен сигнал,</w:t>
      </w:r>
      <w:r w:rsidR="00597F8C" w:rsidRPr="005B4C84">
        <w:rPr>
          <w:rFonts w:ascii="Calibri" w:hAnsi="Calibri" w:cs="Calibri"/>
          <w:color w:val="000000"/>
          <w:sz w:val="22"/>
          <w:szCs w:val="22"/>
        </w:rPr>
        <w:t xml:space="preserve"> служителят, отговарящ за разглеждането на сигнали, си прави отвод, а сигналът се изпраща за разглеждане на </w:t>
      </w:r>
      <w:r w:rsidR="00EA1244" w:rsidRPr="005B4C84">
        <w:rPr>
          <w:rFonts w:ascii="Calibri" w:hAnsi="Calibri" w:cs="Calibri"/>
          <w:color w:val="000000"/>
          <w:sz w:val="22"/>
          <w:szCs w:val="22"/>
        </w:rPr>
        <w:t>съответния</w:t>
      </w:r>
      <w:r w:rsidR="00597F8C" w:rsidRPr="005B4C84">
        <w:rPr>
          <w:rFonts w:ascii="Calibri" w:hAnsi="Calibri" w:cs="Calibri"/>
          <w:color w:val="000000"/>
          <w:sz w:val="22"/>
          <w:szCs w:val="22"/>
        </w:rPr>
        <w:t xml:space="preserve"> член на </w:t>
      </w:r>
      <w:r w:rsidR="00EA1244" w:rsidRPr="005B4C84">
        <w:rPr>
          <w:rFonts w:ascii="Calibri" w:hAnsi="Calibri" w:cs="Calibri"/>
          <w:color w:val="000000"/>
          <w:sz w:val="22"/>
          <w:szCs w:val="22"/>
        </w:rPr>
        <w:t>съвета на директорите, който не е в конфликт</w:t>
      </w:r>
      <w:r w:rsidR="00597F8C" w:rsidRPr="005B4C84">
        <w:rPr>
          <w:rFonts w:ascii="Calibri" w:hAnsi="Calibri" w:cs="Calibri"/>
          <w:color w:val="000000"/>
          <w:sz w:val="22"/>
          <w:szCs w:val="22"/>
        </w:rPr>
        <w:t xml:space="preserve">. </w:t>
      </w:r>
    </w:p>
    <w:p w14:paraId="4615412F" w14:textId="59118259" w:rsidR="00E81CC7" w:rsidRPr="005B4C84" w:rsidRDefault="00E81CC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 xml:space="preserve">Чл. </w:t>
      </w:r>
      <w:r w:rsidR="004326E4" w:rsidRPr="005B4C84">
        <w:rPr>
          <w:rFonts w:ascii="Calibri" w:hAnsi="Calibri" w:cs="Calibri"/>
          <w:b/>
          <w:bCs/>
          <w:color w:val="000000"/>
          <w:sz w:val="22"/>
          <w:szCs w:val="22"/>
        </w:rPr>
        <w:t>3</w:t>
      </w:r>
      <w:r w:rsidR="00981D1D" w:rsidRPr="005B4C84">
        <w:rPr>
          <w:rFonts w:ascii="Calibri" w:hAnsi="Calibri" w:cs="Calibri"/>
          <w:b/>
          <w:bCs/>
          <w:color w:val="000000"/>
          <w:sz w:val="22"/>
          <w:szCs w:val="22"/>
        </w:rPr>
        <w:t>.</w:t>
      </w:r>
      <w:r w:rsidRPr="005B4C84">
        <w:rPr>
          <w:rFonts w:ascii="Calibri" w:hAnsi="Calibri" w:cs="Calibri"/>
          <w:color w:val="000000"/>
          <w:sz w:val="22"/>
          <w:szCs w:val="22"/>
        </w:rPr>
        <w:t xml:space="preserve"> Сигнали </w:t>
      </w:r>
      <w:r w:rsidR="004326E4" w:rsidRPr="005B4C84">
        <w:rPr>
          <w:rFonts w:ascii="Calibri" w:hAnsi="Calibri" w:cs="Calibri"/>
          <w:color w:val="000000"/>
          <w:sz w:val="22"/>
          <w:szCs w:val="22"/>
        </w:rPr>
        <w:t xml:space="preserve">по </w:t>
      </w:r>
      <w:r w:rsidR="00143EA7" w:rsidRPr="005B4C84">
        <w:rPr>
          <w:rFonts w:ascii="Calibri" w:hAnsi="Calibri" w:cs="Calibri"/>
          <w:color w:val="000000"/>
          <w:sz w:val="22"/>
          <w:szCs w:val="22"/>
        </w:rPr>
        <w:t>тези</w:t>
      </w:r>
      <w:r w:rsidR="004326E4" w:rsidRPr="005B4C84">
        <w:rPr>
          <w:rFonts w:ascii="Calibri" w:hAnsi="Calibri" w:cs="Calibri"/>
          <w:color w:val="000000"/>
          <w:sz w:val="22"/>
          <w:szCs w:val="22"/>
        </w:rPr>
        <w:t xml:space="preserve"> Правила </w:t>
      </w:r>
      <w:r w:rsidRPr="005B4C84">
        <w:rPr>
          <w:rFonts w:ascii="Calibri" w:hAnsi="Calibri" w:cs="Calibri"/>
          <w:color w:val="000000"/>
          <w:sz w:val="22"/>
          <w:szCs w:val="22"/>
        </w:rPr>
        <w:t xml:space="preserve">могат да бъдат подадени: </w:t>
      </w:r>
    </w:p>
    <w:p w14:paraId="401C8ACE" w14:textId="73E91DB0" w:rsidR="00E81CC7" w:rsidRPr="005B4C84" w:rsidRDefault="00981D1D"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 xml:space="preserve">1. писмено </w:t>
      </w:r>
      <w:r w:rsidR="00E81CC7" w:rsidRPr="005B4C84">
        <w:rPr>
          <w:rFonts w:ascii="Calibri" w:hAnsi="Calibri" w:cs="Calibri"/>
          <w:color w:val="000000"/>
          <w:sz w:val="22"/>
          <w:szCs w:val="22"/>
        </w:rPr>
        <w:t xml:space="preserve">- на адреса за кореспонденция на </w:t>
      </w:r>
      <w:r w:rsidR="002A2A9C" w:rsidRPr="005B4C84">
        <w:rPr>
          <w:rFonts w:ascii="Calibri" w:hAnsi="Calibri" w:cs="Calibri"/>
          <w:color w:val="000000"/>
          <w:sz w:val="22"/>
          <w:szCs w:val="22"/>
        </w:rPr>
        <w:t>Дружеството</w:t>
      </w:r>
      <w:r w:rsidR="00E81CC7" w:rsidRPr="005B4C84">
        <w:rPr>
          <w:rFonts w:ascii="Calibri" w:hAnsi="Calibri" w:cs="Calibri"/>
          <w:color w:val="000000"/>
          <w:sz w:val="22"/>
          <w:szCs w:val="22"/>
        </w:rPr>
        <w:t xml:space="preserve">: </w:t>
      </w:r>
      <w:r w:rsidR="00703318" w:rsidRPr="005B4C84">
        <w:rPr>
          <w:rFonts w:ascii="Calibri" w:hAnsi="Calibri" w:cs="Calibri"/>
          <w:color w:val="000000"/>
          <w:sz w:val="22"/>
          <w:szCs w:val="22"/>
        </w:rPr>
        <w:t xml:space="preserve">гр. </w:t>
      </w:r>
      <w:r w:rsidR="00F37336">
        <w:rPr>
          <w:rFonts w:ascii="Calibri" w:hAnsi="Calibri" w:cs="Calibri"/>
          <w:color w:val="000000"/>
          <w:sz w:val="22"/>
          <w:szCs w:val="22"/>
        </w:rPr>
        <w:t>София</w:t>
      </w:r>
      <w:r w:rsidR="00703318" w:rsidRPr="005B4C84">
        <w:rPr>
          <w:rFonts w:ascii="Calibri" w:hAnsi="Calibri" w:cs="Calibri"/>
          <w:color w:val="000000"/>
          <w:sz w:val="22"/>
          <w:szCs w:val="22"/>
        </w:rPr>
        <w:t xml:space="preserve">, </w:t>
      </w:r>
      <w:r w:rsidR="00A43F8D" w:rsidRPr="00A43F8D">
        <w:rPr>
          <w:rFonts w:ascii="Calibri" w:hAnsi="Calibri" w:cs="Calibri"/>
          <w:color w:val="000000"/>
          <w:sz w:val="22"/>
          <w:szCs w:val="22"/>
        </w:rPr>
        <w:t xml:space="preserve">ул. </w:t>
      </w:r>
      <w:r w:rsidR="00A43F8D">
        <w:rPr>
          <w:rFonts w:ascii="Calibri" w:hAnsi="Calibri" w:cs="Calibri"/>
          <w:color w:val="000000"/>
          <w:sz w:val="22"/>
          <w:szCs w:val="22"/>
        </w:rPr>
        <w:t>„</w:t>
      </w:r>
      <w:r w:rsidR="00A43F8D" w:rsidRPr="00A43F8D">
        <w:rPr>
          <w:rFonts w:ascii="Calibri" w:hAnsi="Calibri" w:cs="Calibri"/>
          <w:color w:val="000000"/>
          <w:sz w:val="22"/>
          <w:szCs w:val="22"/>
        </w:rPr>
        <w:t>Борис Арсов</w:t>
      </w:r>
      <w:r w:rsidR="00A43F8D">
        <w:rPr>
          <w:rFonts w:ascii="Calibri" w:hAnsi="Calibri" w:cs="Calibri"/>
          <w:color w:val="000000"/>
          <w:sz w:val="22"/>
          <w:szCs w:val="22"/>
        </w:rPr>
        <w:t>“</w:t>
      </w:r>
      <w:r w:rsidR="00A43F8D" w:rsidRPr="00A43F8D">
        <w:rPr>
          <w:rFonts w:ascii="Calibri" w:hAnsi="Calibri" w:cs="Calibri"/>
          <w:color w:val="000000"/>
          <w:sz w:val="22"/>
          <w:szCs w:val="22"/>
        </w:rPr>
        <w:t xml:space="preserve"> № 3Б </w:t>
      </w:r>
      <w:r w:rsidR="00E81CC7" w:rsidRPr="005B4C84">
        <w:rPr>
          <w:rFonts w:ascii="Calibri" w:hAnsi="Calibri" w:cs="Calibri"/>
          <w:color w:val="000000"/>
          <w:sz w:val="22"/>
          <w:szCs w:val="22"/>
        </w:rPr>
        <w:t xml:space="preserve">или </w:t>
      </w:r>
      <w:r w:rsidR="0099485E" w:rsidRPr="005B4C84">
        <w:rPr>
          <w:rFonts w:ascii="Calibri" w:hAnsi="Calibri" w:cs="Calibri"/>
          <w:color w:val="000000"/>
          <w:sz w:val="22"/>
          <w:szCs w:val="22"/>
        </w:rPr>
        <w:t>на следния имейл адрес</w:t>
      </w:r>
      <w:r w:rsidR="00F37336">
        <w:rPr>
          <w:rFonts w:ascii="Calibri" w:hAnsi="Calibri" w:cs="Calibri"/>
          <w:color w:val="000000"/>
          <w:sz w:val="22"/>
          <w:szCs w:val="22"/>
        </w:rPr>
        <w:t xml:space="preserve"> </w:t>
      </w:r>
      <w:r w:rsidR="00A43F8D">
        <w:rPr>
          <w:rFonts w:ascii="Calibri" w:hAnsi="Calibri" w:cs="Calibri"/>
          <w:color w:val="000000"/>
          <w:sz w:val="22"/>
          <w:szCs w:val="22"/>
        </w:rPr>
        <w:t>venus.investors@gmail.com</w:t>
      </w:r>
      <w:r w:rsidR="0099485E" w:rsidRPr="005B4C84">
        <w:rPr>
          <w:rFonts w:ascii="Calibri" w:hAnsi="Calibri" w:cs="Calibri"/>
          <w:color w:val="000000"/>
          <w:sz w:val="22"/>
          <w:szCs w:val="22"/>
        </w:rPr>
        <w:t>, служещ като вътрешен канал за подаване на сигнали за нарушения в рамките на Дружеството.</w:t>
      </w:r>
    </w:p>
    <w:p w14:paraId="158082FF" w14:textId="202FDA61" w:rsidR="00E81CC7" w:rsidRPr="005B4C84" w:rsidRDefault="00981D1D"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lastRenderedPageBreak/>
        <w:t xml:space="preserve">2. устно </w:t>
      </w:r>
      <w:r w:rsidR="00E81CC7" w:rsidRPr="005B4C84">
        <w:rPr>
          <w:rFonts w:ascii="Calibri" w:hAnsi="Calibri" w:cs="Calibri"/>
          <w:color w:val="000000"/>
          <w:sz w:val="22"/>
          <w:szCs w:val="22"/>
        </w:rPr>
        <w:t xml:space="preserve">- по телефон на служителя, отговарящ за разглеждане на сигналите по тези Правила или чрез други системи за гласови съобщения или лично </w:t>
      </w:r>
      <w:r w:rsidR="00B822EF">
        <w:rPr>
          <w:rFonts w:ascii="Calibri" w:hAnsi="Calibri" w:cs="Calibri"/>
          <w:color w:val="000000"/>
          <w:sz w:val="22"/>
          <w:szCs w:val="22"/>
        </w:rPr>
        <w:t xml:space="preserve">- </w:t>
      </w:r>
      <w:r w:rsidR="00E81CC7" w:rsidRPr="005B4C84">
        <w:rPr>
          <w:rFonts w:ascii="Calibri" w:hAnsi="Calibri" w:cs="Calibri"/>
          <w:color w:val="000000"/>
          <w:sz w:val="22"/>
          <w:szCs w:val="22"/>
        </w:rPr>
        <w:t>по искане на сигнализиращото лице чрез лична среща в уговорена между страните в подходящ за тях срок.</w:t>
      </w:r>
    </w:p>
    <w:p w14:paraId="506C93AA" w14:textId="1273EBC8" w:rsidR="006A037A" w:rsidRPr="005B4C84" w:rsidRDefault="0029751A"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 xml:space="preserve">Чл. </w:t>
      </w:r>
      <w:r w:rsidR="004326E4" w:rsidRPr="005B4C84">
        <w:rPr>
          <w:rFonts w:ascii="Calibri" w:hAnsi="Calibri" w:cs="Calibri"/>
          <w:b/>
          <w:bCs/>
          <w:color w:val="000000"/>
          <w:sz w:val="22"/>
          <w:szCs w:val="22"/>
        </w:rPr>
        <w:t>4</w:t>
      </w:r>
      <w:r w:rsidR="006C6D86" w:rsidRPr="005B4C84">
        <w:rPr>
          <w:rFonts w:ascii="Calibri" w:hAnsi="Calibri" w:cs="Calibri"/>
          <w:b/>
          <w:bCs/>
          <w:color w:val="000000"/>
          <w:sz w:val="22"/>
          <w:szCs w:val="22"/>
        </w:rPr>
        <w:t>.</w:t>
      </w:r>
      <w:r w:rsidRPr="005B4C84">
        <w:rPr>
          <w:rFonts w:ascii="Calibri" w:hAnsi="Calibri" w:cs="Calibri"/>
          <w:color w:val="000000"/>
          <w:sz w:val="22"/>
          <w:szCs w:val="22"/>
        </w:rPr>
        <w:t xml:space="preserve"> </w:t>
      </w:r>
      <w:r w:rsidR="0099485E" w:rsidRPr="005B4C84">
        <w:rPr>
          <w:rFonts w:ascii="Calibri" w:hAnsi="Calibri" w:cs="Calibri"/>
          <w:color w:val="000000"/>
          <w:sz w:val="22"/>
          <w:szCs w:val="22"/>
        </w:rPr>
        <w:t xml:space="preserve">(1) </w:t>
      </w:r>
      <w:r w:rsidR="00E81CC7" w:rsidRPr="005B4C84">
        <w:rPr>
          <w:rFonts w:ascii="Calibri" w:hAnsi="Calibri" w:cs="Calibri"/>
          <w:color w:val="000000"/>
          <w:sz w:val="22"/>
          <w:szCs w:val="22"/>
        </w:rPr>
        <w:t>Всички в</w:t>
      </w:r>
      <w:r w:rsidR="006A037A" w:rsidRPr="005B4C84">
        <w:rPr>
          <w:rFonts w:ascii="Calibri" w:hAnsi="Calibri" w:cs="Calibri"/>
          <w:color w:val="000000"/>
          <w:sz w:val="22"/>
          <w:szCs w:val="22"/>
        </w:rPr>
        <w:t>ътрешни канал</w:t>
      </w:r>
      <w:r w:rsidR="00E81CC7" w:rsidRPr="005B4C84">
        <w:rPr>
          <w:rFonts w:ascii="Calibri" w:hAnsi="Calibri" w:cs="Calibri"/>
          <w:color w:val="000000"/>
          <w:sz w:val="22"/>
          <w:szCs w:val="22"/>
        </w:rPr>
        <w:t>и</w:t>
      </w:r>
      <w:r w:rsidR="006A037A" w:rsidRPr="005B4C84">
        <w:rPr>
          <w:rFonts w:ascii="Calibri" w:hAnsi="Calibri" w:cs="Calibri"/>
          <w:color w:val="000000"/>
          <w:sz w:val="22"/>
          <w:szCs w:val="22"/>
        </w:rPr>
        <w:t xml:space="preserve"> дава</w:t>
      </w:r>
      <w:r w:rsidR="005A1240" w:rsidRPr="005B4C84">
        <w:rPr>
          <w:rFonts w:ascii="Calibri" w:hAnsi="Calibri" w:cs="Calibri"/>
          <w:color w:val="000000"/>
          <w:sz w:val="22"/>
          <w:szCs w:val="22"/>
        </w:rPr>
        <w:t>т</w:t>
      </w:r>
      <w:r w:rsidR="006A037A" w:rsidRPr="005B4C84">
        <w:rPr>
          <w:rFonts w:ascii="Calibri" w:hAnsi="Calibri" w:cs="Calibri"/>
          <w:color w:val="000000"/>
          <w:sz w:val="22"/>
          <w:szCs w:val="22"/>
        </w:rPr>
        <w:t xml:space="preserve"> възможност за </w:t>
      </w:r>
      <w:r w:rsidR="004E3077" w:rsidRPr="005B4C84">
        <w:rPr>
          <w:rFonts w:ascii="Calibri" w:hAnsi="Calibri" w:cs="Calibri"/>
          <w:color w:val="000000"/>
          <w:sz w:val="22"/>
          <w:szCs w:val="22"/>
        </w:rPr>
        <w:t>съхранение на записана на траен носител информация за нуждите на проверката по сигнала и за по-нататъшни разследвания</w:t>
      </w:r>
      <w:r w:rsidR="006A037A" w:rsidRPr="005B4C84">
        <w:rPr>
          <w:rFonts w:ascii="Calibri" w:hAnsi="Calibri" w:cs="Calibri"/>
          <w:color w:val="000000"/>
          <w:sz w:val="22"/>
          <w:szCs w:val="22"/>
        </w:rPr>
        <w:t>.</w:t>
      </w:r>
    </w:p>
    <w:p w14:paraId="43F72247" w14:textId="1B4FF2AE" w:rsidR="00E81CC7" w:rsidRPr="005B4C84" w:rsidRDefault="004E307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w:t>
      </w:r>
      <w:r w:rsidR="0099485E" w:rsidRPr="005B4C84">
        <w:rPr>
          <w:rFonts w:ascii="Calibri" w:hAnsi="Calibri" w:cs="Calibri"/>
          <w:color w:val="000000"/>
          <w:sz w:val="22"/>
          <w:szCs w:val="22"/>
        </w:rPr>
        <w:t>2</w:t>
      </w:r>
      <w:r w:rsidRPr="005B4C84">
        <w:rPr>
          <w:rFonts w:ascii="Calibri" w:hAnsi="Calibri" w:cs="Calibri"/>
          <w:color w:val="000000"/>
          <w:sz w:val="22"/>
          <w:szCs w:val="22"/>
        </w:rPr>
        <w:t xml:space="preserve">) </w:t>
      </w:r>
      <w:r w:rsidR="006A037A" w:rsidRPr="005B4C84">
        <w:rPr>
          <w:rFonts w:ascii="Calibri" w:hAnsi="Calibri" w:cs="Calibri"/>
          <w:color w:val="000000"/>
          <w:sz w:val="22"/>
          <w:szCs w:val="22"/>
        </w:rPr>
        <w:t>Вътрешни</w:t>
      </w:r>
      <w:r w:rsidR="00E81CC7" w:rsidRPr="005B4C84">
        <w:rPr>
          <w:rFonts w:ascii="Calibri" w:hAnsi="Calibri" w:cs="Calibri"/>
          <w:color w:val="000000"/>
          <w:sz w:val="22"/>
          <w:szCs w:val="22"/>
        </w:rPr>
        <w:t>те</w:t>
      </w:r>
      <w:r w:rsidR="006A037A" w:rsidRPr="005B4C84">
        <w:rPr>
          <w:rFonts w:ascii="Calibri" w:hAnsi="Calibri" w:cs="Calibri"/>
          <w:color w:val="000000"/>
          <w:sz w:val="22"/>
          <w:szCs w:val="22"/>
        </w:rPr>
        <w:t xml:space="preserve"> канал</w:t>
      </w:r>
      <w:r w:rsidR="00E81CC7" w:rsidRPr="005B4C84">
        <w:rPr>
          <w:rFonts w:ascii="Calibri" w:hAnsi="Calibri" w:cs="Calibri"/>
          <w:color w:val="000000"/>
          <w:sz w:val="22"/>
          <w:szCs w:val="22"/>
        </w:rPr>
        <w:t>и</w:t>
      </w:r>
      <w:r w:rsidR="006A037A" w:rsidRPr="005B4C84">
        <w:rPr>
          <w:rFonts w:ascii="Calibri" w:hAnsi="Calibri" w:cs="Calibri"/>
          <w:color w:val="000000"/>
          <w:sz w:val="22"/>
          <w:szCs w:val="22"/>
        </w:rPr>
        <w:t xml:space="preserve"> за докладване се управлява</w:t>
      </w:r>
      <w:r w:rsidR="00E81CC7" w:rsidRPr="005B4C84">
        <w:rPr>
          <w:rFonts w:ascii="Calibri" w:hAnsi="Calibri" w:cs="Calibri"/>
          <w:color w:val="000000"/>
          <w:sz w:val="22"/>
          <w:szCs w:val="22"/>
        </w:rPr>
        <w:t>т</w:t>
      </w:r>
      <w:r w:rsidR="006A037A" w:rsidRPr="005B4C84">
        <w:rPr>
          <w:rFonts w:ascii="Calibri" w:hAnsi="Calibri" w:cs="Calibri"/>
          <w:color w:val="000000"/>
          <w:sz w:val="22"/>
          <w:szCs w:val="22"/>
        </w:rPr>
        <w:t xml:space="preserve"> от</w:t>
      </w:r>
      <w:r w:rsidR="008322BE" w:rsidRPr="005B4C84">
        <w:rPr>
          <w:rFonts w:ascii="Calibri" w:hAnsi="Calibri" w:cs="Calibri"/>
          <w:color w:val="000000"/>
          <w:sz w:val="22"/>
          <w:szCs w:val="22"/>
        </w:rPr>
        <w:t xml:space="preserve"> служителя, </w:t>
      </w:r>
      <w:r w:rsidR="00C259C2" w:rsidRPr="005B4C84">
        <w:rPr>
          <w:rFonts w:ascii="Calibri" w:hAnsi="Calibri" w:cs="Calibri"/>
          <w:color w:val="000000"/>
          <w:sz w:val="22"/>
          <w:szCs w:val="22"/>
        </w:rPr>
        <w:t>отговорен за разглеждането на сигнали</w:t>
      </w:r>
      <w:r w:rsidR="006A037A" w:rsidRPr="005B4C84">
        <w:rPr>
          <w:rFonts w:ascii="Calibri" w:hAnsi="Calibri" w:cs="Calibri"/>
          <w:color w:val="000000"/>
          <w:sz w:val="22"/>
          <w:szCs w:val="22"/>
        </w:rPr>
        <w:t>,</w:t>
      </w:r>
      <w:r w:rsidR="005A1240" w:rsidRPr="005B4C84">
        <w:rPr>
          <w:rFonts w:ascii="Calibri" w:hAnsi="Calibri" w:cs="Calibri"/>
          <w:color w:val="000000"/>
          <w:sz w:val="22"/>
          <w:szCs w:val="22"/>
        </w:rPr>
        <w:t xml:space="preserve"> </w:t>
      </w:r>
      <w:r w:rsidR="006A037A" w:rsidRPr="005B4C84">
        <w:rPr>
          <w:rFonts w:ascii="Calibri" w:hAnsi="Calibri" w:cs="Calibri"/>
          <w:color w:val="000000"/>
          <w:sz w:val="22"/>
          <w:szCs w:val="22"/>
        </w:rPr>
        <w:t>ко</w:t>
      </w:r>
      <w:r w:rsidR="004326E4" w:rsidRPr="005B4C84">
        <w:rPr>
          <w:rFonts w:ascii="Calibri" w:hAnsi="Calibri" w:cs="Calibri"/>
          <w:color w:val="000000"/>
          <w:sz w:val="22"/>
          <w:szCs w:val="22"/>
        </w:rPr>
        <w:t>й</w:t>
      </w:r>
      <w:r w:rsidR="006A037A" w:rsidRPr="005B4C84">
        <w:rPr>
          <w:rFonts w:ascii="Calibri" w:hAnsi="Calibri" w:cs="Calibri"/>
          <w:color w:val="000000"/>
          <w:sz w:val="22"/>
          <w:szCs w:val="22"/>
        </w:rPr>
        <w:t xml:space="preserve">то </w:t>
      </w:r>
      <w:r w:rsidR="008322BE" w:rsidRPr="005B4C84">
        <w:rPr>
          <w:rFonts w:ascii="Calibri" w:hAnsi="Calibri" w:cs="Calibri"/>
          <w:color w:val="000000"/>
          <w:sz w:val="22"/>
          <w:szCs w:val="22"/>
        </w:rPr>
        <w:t xml:space="preserve">следва да </w:t>
      </w:r>
      <w:r w:rsidR="006A037A" w:rsidRPr="005B4C84">
        <w:rPr>
          <w:rFonts w:ascii="Calibri" w:hAnsi="Calibri" w:cs="Calibri"/>
          <w:color w:val="000000"/>
          <w:sz w:val="22"/>
          <w:szCs w:val="22"/>
        </w:rPr>
        <w:t>гарантира</w:t>
      </w:r>
      <w:r w:rsidR="00E81CC7" w:rsidRPr="005B4C84">
        <w:rPr>
          <w:rFonts w:ascii="Calibri" w:hAnsi="Calibri" w:cs="Calibri"/>
          <w:color w:val="000000"/>
          <w:sz w:val="22"/>
          <w:szCs w:val="22"/>
        </w:rPr>
        <w:t xml:space="preserve"> </w:t>
      </w:r>
      <w:r w:rsidR="006A037A" w:rsidRPr="005B4C84">
        <w:rPr>
          <w:rFonts w:ascii="Calibri" w:hAnsi="Calibri" w:cs="Calibri"/>
          <w:color w:val="000000"/>
          <w:sz w:val="22"/>
          <w:szCs w:val="22"/>
        </w:rPr>
        <w:t>поверителността на самоличността на сигнализиращото лице и всяко трето лице, подало сигнал</w:t>
      </w:r>
      <w:r w:rsidR="00E81CC7" w:rsidRPr="005B4C84">
        <w:rPr>
          <w:rFonts w:ascii="Calibri" w:hAnsi="Calibri" w:cs="Calibri"/>
          <w:color w:val="000000"/>
          <w:sz w:val="22"/>
          <w:szCs w:val="22"/>
        </w:rPr>
        <w:t xml:space="preserve"> </w:t>
      </w:r>
      <w:r w:rsidR="006A037A" w:rsidRPr="005B4C84">
        <w:rPr>
          <w:rFonts w:ascii="Calibri" w:hAnsi="Calibri" w:cs="Calibri"/>
          <w:color w:val="000000"/>
          <w:sz w:val="22"/>
          <w:szCs w:val="22"/>
        </w:rPr>
        <w:t xml:space="preserve">и </w:t>
      </w:r>
      <w:r w:rsidR="00E81CC7" w:rsidRPr="005B4C84">
        <w:rPr>
          <w:rFonts w:ascii="Calibri" w:hAnsi="Calibri" w:cs="Calibri"/>
          <w:color w:val="000000"/>
          <w:sz w:val="22"/>
          <w:szCs w:val="22"/>
        </w:rPr>
        <w:t xml:space="preserve">ограничава </w:t>
      </w:r>
      <w:r w:rsidR="002A2A9C" w:rsidRPr="005B4C84">
        <w:rPr>
          <w:rFonts w:ascii="Calibri" w:hAnsi="Calibri" w:cs="Calibri"/>
          <w:color w:val="000000"/>
          <w:sz w:val="22"/>
          <w:szCs w:val="22"/>
        </w:rPr>
        <w:t>достъпа</w:t>
      </w:r>
      <w:r w:rsidR="006A037A" w:rsidRPr="005B4C84">
        <w:rPr>
          <w:rFonts w:ascii="Calibri" w:hAnsi="Calibri" w:cs="Calibri"/>
          <w:color w:val="000000"/>
          <w:sz w:val="22"/>
          <w:szCs w:val="22"/>
        </w:rPr>
        <w:t xml:space="preserve"> до нея от неупълномощени служители</w:t>
      </w:r>
      <w:r w:rsidR="00E81CC7" w:rsidRPr="005B4C84">
        <w:rPr>
          <w:rFonts w:ascii="Calibri" w:hAnsi="Calibri" w:cs="Calibri"/>
          <w:color w:val="000000"/>
          <w:sz w:val="22"/>
          <w:szCs w:val="22"/>
        </w:rPr>
        <w:t>.</w:t>
      </w:r>
    </w:p>
    <w:p w14:paraId="5C796F2A" w14:textId="11829889" w:rsidR="00E81CC7" w:rsidRPr="005B4C84" w:rsidRDefault="00E81CC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 xml:space="preserve">Чл. </w:t>
      </w:r>
      <w:r w:rsidR="004326E4" w:rsidRPr="005B4C84">
        <w:rPr>
          <w:rFonts w:ascii="Calibri" w:hAnsi="Calibri" w:cs="Calibri"/>
          <w:b/>
          <w:bCs/>
          <w:color w:val="000000"/>
          <w:sz w:val="22"/>
          <w:szCs w:val="22"/>
        </w:rPr>
        <w:t>5</w:t>
      </w:r>
      <w:r w:rsidR="00723BFB" w:rsidRPr="005B4C84">
        <w:rPr>
          <w:rFonts w:ascii="Calibri" w:hAnsi="Calibri" w:cs="Calibri"/>
          <w:b/>
          <w:bCs/>
          <w:color w:val="000000"/>
          <w:sz w:val="22"/>
          <w:szCs w:val="22"/>
        </w:rPr>
        <w:t>.</w:t>
      </w:r>
      <w:r w:rsidRPr="005B4C84">
        <w:rPr>
          <w:rFonts w:ascii="Calibri" w:hAnsi="Calibri" w:cs="Calibri"/>
          <w:color w:val="000000"/>
          <w:sz w:val="22"/>
          <w:szCs w:val="22"/>
        </w:rPr>
        <w:t xml:space="preserve"> (1) Сигнали се подават чрез попълване на формуляр по образец,</w:t>
      </w:r>
      <w:r w:rsidR="008322BE" w:rsidRPr="005B4C84">
        <w:rPr>
          <w:rFonts w:ascii="Calibri" w:hAnsi="Calibri" w:cs="Calibri"/>
          <w:color w:val="000000"/>
          <w:sz w:val="22"/>
          <w:szCs w:val="22"/>
        </w:rPr>
        <w:t xml:space="preserve"> </w:t>
      </w:r>
      <w:r w:rsidR="009367B8" w:rsidRPr="005B4C84">
        <w:rPr>
          <w:rFonts w:ascii="Calibri" w:hAnsi="Calibri" w:cs="Calibri"/>
          <w:color w:val="000000"/>
          <w:sz w:val="22"/>
          <w:szCs w:val="22"/>
        </w:rPr>
        <w:t xml:space="preserve">който може да бъде намерен на официалния сайт на Комисия за защита на личните данни </w:t>
      </w:r>
      <w:r w:rsidR="008A506A" w:rsidRPr="005B4C84">
        <w:rPr>
          <w:rFonts w:ascii="Calibri" w:hAnsi="Calibri" w:cs="Calibri"/>
          <w:color w:val="000000"/>
          <w:sz w:val="22"/>
          <w:szCs w:val="22"/>
        </w:rPr>
        <w:t xml:space="preserve">(КЗЛД) </w:t>
      </w:r>
      <w:hyperlink r:id="rId8" w:history="1">
        <w:r w:rsidR="00F37336" w:rsidRPr="009F6206">
          <w:rPr>
            <w:rStyle w:val="Hyperlink"/>
            <w:rFonts w:ascii="Calibri" w:hAnsi="Calibri" w:cs="Calibri"/>
            <w:sz w:val="22"/>
            <w:szCs w:val="22"/>
          </w:rPr>
          <w:t>https://www.cpdp.bg/index.php?p=sub_rubric&amp;aid=282</w:t>
        </w:r>
      </w:hyperlink>
      <w:r w:rsidR="004535C8" w:rsidRPr="005B4C84">
        <w:rPr>
          <w:rFonts w:ascii="Calibri" w:hAnsi="Calibri" w:cs="Calibri"/>
          <w:color w:val="000000"/>
          <w:sz w:val="22"/>
          <w:szCs w:val="22"/>
        </w:rPr>
        <w:t xml:space="preserve"> </w:t>
      </w:r>
      <w:r w:rsidR="009367B8" w:rsidRPr="005B4C84">
        <w:rPr>
          <w:rFonts w:ascii="Calibri" w:hAnsi="Calibri" w:cs="Calibri"/>
          <w:color w:val="000000"/>
          <w:sz w:val="22"/>
          <w:szCs w:val="22"/>
        </w:rPr>
        <w:t xml:space="preserve">и следва да </w:t>
      </w:r>
      <w:r w:rsidRPr="005B4C84">
        <w:rPr>
          <w:rFonts w:ascii="Calibri" w:hAnsi="Calibri" w:cs="Calibri"/>
          <w:color w:val="000000"/>
          <w:sz w:val="22"/>
          <w:szCs w:val="22"/>
        </w:rPr>
        <w:t>съдържа най-малко следните данни:</w:t>
      </w:r>
    </w:p>
    <w:p w14:paraId="39AA8403" w14:textId="248A87C1" w:rsidR="00E81CC7" w:rsidRPr="005B4C84" w:rsidRDefault="00E81CC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1.</w:t>
      </w:r>
      <w:r w:rsidR="004326E4" w:rsidRPr="005B4C84">
        <w:rPr>
          <w:rFonts w:ascii="Calibri" w:hAnsi="Calibri" w:cs="Calibri"/>
          <w:color w:val="000000"/>
          <w:sz w:val="22"/>
          <w:szCs w:val="22"/>
        </w:rPr>
        <w:t xml:space="preserve"> </w:t>
      </w:r>
      <w:r w:rsidRPr="005B4C84">
        <w:rPr>
          <w:rFonts w:ascii="Calibri" w:hAnsi="Calibri" w:cs="Calibri"/>
          <w:color w:val="000000"/>
          <w:sz w:val="22"/>
          <w:szCs w:val="22"/>
        </w:rPr>
        <w:t>трите имена, адрес и телефон на подателя, както и електронен адрес, ако има такъв;</w:t>
      </w:r>
    </w:p>
    <w:p w14:paraId="5D973431" w14:textId="4F8FA89C" w:rsidR="00E81CC7" w:rsidRPr="005B4C84" w:rsidRDefault="00E81CC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2.</w:t>
      </w:r>
      <w:r w:rsidR="004326E4" w:rsidRPr="005B4C84">
        <w:rPr>
          <w:rFonts w:ascii="Calibri" w:hAnsi="Calibri" w:cs="Calibri"/>
          <w:color w:val="000000"/>
          <w:sz w:val="22"/>
          <w:szCs w:val="22"/>
        </w:rPr>
        <w:t xml:space="preserve"> </w:t>
      </w:r>
      <w:r w:rsidRPr="005B4C84">
        <w:rPr>
          <w:rFonts w:ascii="Calibri" w:hAnsi="Calibri" w:cs="Calibri"/>
          <w:color w:val="000000"/>
          <w:sz w:val="22"/>
          <w:szCs w:val="22"/>
        </w:rPr>
        <w:t>имената на лицето, срещу което се подава сигналът, и неговата месторабота, ако сигналът се подава срещу конкретни лица и те са известни;</w:t>
      </w:r>
    </w:p>
    <w:p w14:paraId="0CBA121F" w14:textId="6D681833" w:rsidR="00E81CC7" w:rsidRPr="005B4C84" w:rsidRDefault="00E81CC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3. конкретни данни за нарушение или за реална опасност такова да бъде извършено, място и период на извършване на нарушението, ако такова е извършено, описание на деянието или обстановката и други обстоятелства, доколкото такива са известни на сигнализиращото лице;</w:t>
      </w:r>
    </w:p>
    <w:p w14:paraId="5955EC54" w14:textId="14289DB9" w:rsidR="00E81CC7" w:rsidRPr="005B4C84" w:rsidRDefault="00E81CC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4. дата на подаване на сигнала;</w:t>
      </w:r>
    </w:p>
    <w:p w14:paraId="50582DC7" w14:textId="6CB50BE6" w:rsidR="00E81CC7" w:rsidRPr="005B4C84" w:rsidRDefault="00E81CC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5. подпис, електронен подпис или друга идентификация на подателя.</w:t>
      </w:r>
    </w:p>
    <w:p w14:paraId="6C2A972E" w14:textId="72D0AADA" w:rsidR="00E81CC7" w:rsidRPr="005B4C84" w:rsidRDefault="00E81CC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(2) Устният сигнал се документира чрез попълване на формуляр</w:t>
      </w:r>
      <w:r w:rsidR="00E36D52" w:rsidRPr="005B4C84">
        <w:rPr>
          <w:rFonts w:ascii="Calibri" w:hAnsi="Calibri" w:cs="Calibri"/>
          <w:color w:val="000000"/>
          <w:sz w:val="22"/>
          <w:szCs w:val="22"/>
        </w:rPr>
        <w:t>а по ал. 1</w:t>
      </w:r>
      <w:r w:rsidRPr="005B4C84">
        <w:rPr>
          <w:rFonts w:ascii="Calibri" w:hAnsi="Calibri" w:cs="Calibri"/>
          <w:color w:val="000000"/>
          <w:sz w:val="22"/>
          <w:szCs w:val="22"/>
        </w:rPr>
        <w:t xml:space="preserve"> от служителя, отговарящ за разглеждането на сигнали, който предлага на подаващия сигнала да го подпише при желание от негова страна</w:t>
      </w:r>
      <w:r w:rsidR="00E36D52" w:rsidRPr="005B4C84">
        <w:rPr>
          <w:rFonts w:ascii="Calibri" w:hAnsi="Calibri" w:cs="Calibri"/>
          <w:color w:val="000000"/>
          <w:sz w:val="22"/>
          <w:szCs w:val="22"/>
        </w:rPr>
        <w:t xml:space="preserve"> и отбелязва неговото съгласие или отказ на съответното място във формуляра. </w:t>
      </w:r>
    </w:p>
    <w:p w14:paraId="267163C1" w14:textId="041B9EBD" w:rsidR="00E95730" w:rsidRPr="005B4C84" w:rsidRDefault="00E81CC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(3) Към сигнала могат да се приложат всякакъв вид източници на информация, подкрепящи изложените в него твърдения, и/или позоваване на документи, в т. ч. посочване на данни за лица, които биха могли да потвърдят съобщените данни или да предоставят допълнителна информация.</w:t>
      </w:r>
    </w:p>
    <w:p w14:paraId="3965E083" w14:textId="77777777" w:rsidR="009B0CCE" w:rsidRPr="009B0CCE" w:rsidRDefault="003369A7" w:rsidP="009B0CCE">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 xml:space="preserve">Чл. </w:t>
      </w:r>
      <w:r w:rsidR="00723BFB" w:rsidRPr="005B4C84">
        <w:rPr>
          <w:rFonts w:ascii="Calibri" w:hAnsi="Calibri" w:cs="Calibri"/>
          <w:b/>
          <w:bCs/>
          <w:color w:val="000000"/>
          <w:sz w:val="22"/>
          <w:szCs w:val="22"/>
        </w:rPr>
        <w:t>6.</w:t>
      </w:r>
      <w:r w:rsidRPr="005B4C84">
        <w:rPr>
          <w:rFonts w:ascii="Calibri" w:hAnsi="Calibri" w:cs="Calibri"/>
          <w:color w:val="000000"/>
          <w:sz w:val="22"/>
          <w:szCs w:val="22"/>
        </w:rPr>
        <w:t xml:space="preserve"> (1) Служителят, отговарящ за </w:t>
      </w:r>
      <w:r w:rsidR="009B0CCE">
        <w:rPr>
          <w:rFonts w:ascii="Calibri" w:hAnsi="Calibri" w:cs="Calibri"/>
          <w:color w:val="000000"/>
          <w:sz w:val="22"/>
          <w:szCs w:val="22"/>
        </w:rPr>
        <w:t xml:space="preserve">получаването и </w:t>
      </w:r>
      <w:r w:rsidRPr="005B4C84">
        <w:rPr>
          <w:rFonts w:ascii="Calibri" w:hAnsi="Calibri" w:cs="Calibri"/>
          <w:color w:val="000000"/>
          <w:sz w:val="22"/>
          <w:szCs w:val="22"/>
        </w:rPr>
        <w:t xml:space="preserve">разглеждането на сигнали, </w:t>
      </w:r>
      <w:r w:rsidR="009B0CCE" w:rsidRPr="009B0CCE">
        <w:rPr>
          <w:rFonts w:ascii="Calibri" w:hAnsi="Calibri" w:cs="Calibri"/>
          <w:color w:val="000000"/>
          <w:sz w:val="22"/>
          <w:szCs w:val="22"/>
        </w:rPr>
        <w:t>регистрира получения сигнал в КЗЛД с цел получаване на УИН, като въвежда следните данни:</w:t>
      </w:r>
    </w:p>
    <w:p w14:paraId="1462C28E" w14:textId="77777777" w:rsidR="009B0CCE" w:rsidRPr="009B0CCE" w:rsidRDefault="009B0CCE" w:rsidP="009B0CCE">
      <w:pPr>
        <w:shd w:val="clear" w:color="auto" w:fill="FEFEFE"/>
        <w:spacing w:before="60" w:after="60" w:line="280" w:lineRule="exact"/>
        <w:ind w:firstLine="567"/>
        <w:jc w:val="both"/>
        <w:outlineLvl w:val="0"/>
        <w:rPr>
          <w:rFonts w:ascii="Calibri" w:hAnsi="Calibri" w:cs="Calibri"/>
          <w:color w:val="000000"/>
          <w:sz w:val="22"/>
          <w:szCs w:val="22"/>
        </w:rPr>
      </w:pPr>
      <w:r w:rsidRPr="009B0CCE">
        <w:rPr>
          <w:rFonts w:ascii="Calibri" w:hAnsi="Calibri" w:cs="Calibri"/>
          <w:color w:val="000000"/>
          <w:sz w:val="22"/>
          <w:szCs w:val="22"/>
        </w:rPr>
        <w:t>1. наименование и ЕИК на Дружеството;</w:t>
      </w:r>
    </w:p>
    <w:p w14:paraId="2BCE8792" w14:textId="77777777" w:rsidR="009B0CCE" w:rsidRPr="009B0CCE" w:rsidRDefault="009B0CCE" w:rsidP="009B0CCE">
      <w:pPr>
        <w:shd w:val="clear" w:color="auto" w:fill="FEFEFE"/>
        <w:spacing w:before="60" w:after="60" w:line="280" w:lineRule="exact"/>
        <w:ind w:firstLine="567"/>
        <w:jc w:val="both"/>
        <w:outlineLvl w:val="0"/>
        <w:rPr>
          <w:rFonts w:ascii="Calibri" w:hAnsi="Calibri" w:cs="Calibri"/>
          <w:color w:val="000000"/>
          <w:sz w:val="22"/>
          <w:szCs w:val="22"/>
        </w:rPr>
      </w:pPr>
      <w:r w:rsidRPr="009B0CCE">
        <w:rPr>
          <w:rFonts w:ascii="Calibri" w:hAnsi="Calibri" w:cs="Calibri"/>
          <w:color w:val="000000"/>
          <w:sz w:val="22"/>
          <w:szCs w:val="22"/>
        </w:rPr>
        <w:t>2. идентификационни данни на служителя, отговарящ за разглеждането на сигнала;</w:t>
      </w:r>
    </w:p>
    <w:p w14:paraId="2D33B88B" w14:textId="77777777" w:rsidR="009B0CCE" w:rsidRPr="009B0CCE" w:rsidRDefault="009B0CCE" w:rsidP="009B0CCE">
      <w:pPr>
        <w:shd w:val="clear" w:color="auto" w:fill="FEFEFE"/>
        <w:spacing w:before="60" w:after="60" w:line="280" w:lineRule="exact"/>
        <w:ind w:firstLine="567"/>
        <w:jc w:val="both"/>
        <w:outlineLvl w:val="0"/>
        <w:rPr>
          <w:rFonts w:ascii="Calibri" w:hAnsi="Calibri" w:cs="Calibri"/>
          <w:color w:val="000000"/>
          <w:sz w:val="22"/>
          <w:szCs w:val="22"/>
        </w:rPr>
      </w:pPr>
      <w:r w:rsidRPr="009B0CCE">
        <w:rPr>
          <w:rFonts w:ascii="Calibri" w:hAnsi="Calibri" w:cs="Calibri"/>
          <w:color w:val="000000"/>
          <w:sz w:val="22"/>
          <w:szCs w:val="22"/>
        </w:rPr>
        <w:t>3. предмет на сигнала;</w:t>
      </w:r>
    </w:p>
    <w:p w14:paraId="343B716E" w14:textId="77777777" w:rsidR="009B0CCE" w:rsidRPr="009B0CCE" w:rsidRDefault="009B0CCE" w:rsidP="009B0CCE">
      <w:pPr>
        <w:shd w:val="clear" w:color="auto" w:fill="FEFEFE"/>
        <w:spacing w:before="60" w:after="60" w:line="280" w:lineRule="exact"/>
        <w:ind w:firstLine="567"/>
        <w:jc w:val="both"/>
        <w:outlineLvl w:val="0"/>
        <w:rPr>
          <w:rFonts w:ascii="Calibri" w:hAnsi="Calibri" w:cs="Calibri"/>
          <w:color w:val="000000"/>
          <w:sz w:val="22"/>
          <w:szCs w:val="22"/>
        </w:rPr>
      </w:pPr>
      <w:r w:rsidRPr="009B0CCE">
        <w:rPr>
          <w:rFonts w:ascii="Calibri" w:hAnsi="Calibri" w:cs="Calibri"/>
          <w:color w:val="000000"/>
          <w:sz w:val="22"/>
          <w:szCs w:val="22"/>
        </w:rPr>
        <w:t>4. начин на получаване на сигнала (писмено или устно);</w:t>
      </w:r>
    </w:p>
    <w:p w14:paraId="3E20DEC0" w14:textId="77777777" w:rsidR="009B0CCE" w:rsidRDefault="009B0CCE" w:rsidP="009B0CCE">
      <w:pPr>
        <w:shd w:val="clear" w:color="auto" w:fill="FEFEFE"/>
        <w:spacing w:before="60" w:after="60" w:line="280" w:lineRule="exact"/>
        <w:ind w:firstLine="567"/>
        <w:jc w:val="both"/>
        <w:outlineLvl w:val="0"/>
        <w:rPr>
          <w:rFonts w:ascii="Calibri" w:hAnsi="Calibri" w:cs="Calibri"/>
          <w:color w:val="000000"/>
          <w:sz w:val="22"/>
          <w:szCs w:val="22"/>
        </w:rPr>
      </w:pPr>
      <w:r w:rsidRPr="009B0CCE">
        <w:rPr>
          <w:rFonts w:ascii="Calibri" w:hAnsi="Calibri" w:cs="Calibri"/>
          <w:color w:val="000000"/>
          <w:sz w:val="22"/>
          <w:szCs w:val="22"/>
        </w:rPr>
        <w:t>(2) При постъпване на сигнал служителят му дава уникален входящ номер от информационната система за документооборот на Дружеството;</w:t>
      </w:r>
    </w:p>
    <w:p w14:paraId="5B9F6377" w14:textId="1A6D4D71" w:rsidR="003369A7" w:rsidRDefault="009B0CCE" w:rsidP="009B0CCE">
      <w:pPr>
        <w:shd w:val="clear" w:color="auto" w:fill="FEFEFE"/>
        <w:spacing w:before="60" w:after="60" w:line="280" w:lineRule="exact"/>
        <w:ind w:firstLine="567"/>
        <w:jc w:val="both"/>
        <w:outlineLvl w:val="0"/>
        <w:rPr>
          <w:rFonts w:ascii="Calibri" w:hAnsi="Calibri" w:cs="Calibri"/>
          <w:color w:val="000000"/>
          <w:sz w:val="22"/>
          <w:szCs w:val="22"/>
        </w:rPr>
      </w:pPr>
      <w:r>
        <w:rPr>
          <w:rFonts w:ascii="Calibri" w:hAnsi="Calibri" w:cs="Calibri"/>
          <w:color w:val="000000"/>
          <w:sz w:val="22"/>
          <w:szCs w:val="22"/>
        </w:rPr>
        <w:t xml:space="preserve">(3) Служителят, отговарящ за разглеждането на сигнали, </w:t>
      </w:r>
      <w:r w:rsidR="003369A7" w:rsidRPr="005B4C84">
        <w:rPr>
          <w:rFonts w:ascii="Calibri" w:hAnsi="Calibri" w:cs="Calibri"/>
          <w:color w:val="000000"/>
          <w:sz w:val="22"/>
          <w:szCs w:val="22"/>
        </w:rPr>
        <w:t xml:space="preserve">потвърждава получаването на сигнала в рамките на 7 </w:t>
      </w:r>
      <w:r w:rsidR="006C267A">
        <w:rPr>
          <w:rFonts w:ascii="Calibri" w:hAnsi="Calibri" w:cs="Calibri"/>
          <w:color w:val="000000"/>
          <w:sz w:val="22"/>
          <w:szCs w:val="22"/>
        </w:rPr>
        <w:t xml:space="preserve">(седем) </w:t>
      </w:r>
      <w:r w:rsidR="003369A7" w:rsidRPr="005B4C84">
        <w:rPr>
          <w:rFonts w:ascii="Calibri" w:hAnsi="Calibri" w:cs="Calibri"/>
          <w:color w:val="000000"/>
          <w:sz w:val="22"/>
          <w:szCs w:val="22"/>
        </w:rPr>
        <w:t>дни от получаването му</w:t>
      </w:r>
      <w:r w:rsidR="0088031B" w:rsidRPr="005B4C84">
        <w:rPr>
          <w:rFonts w:ascii="Calibri" w:hAnsi="Calibri" w:cs="Calibri"/>
          <w:color w:val="000000"/>
          <w:sz w:val="22"/>
          <w:szCs w:val="22"/>
        </w:rPr>
        <w:t>, като изпраща писмено потвърждение на електронния адрес или адреса за кореспонденция, посочен във формуляра.</w:t>
      </w:r>
    </w:p>
    <w:p w14:paraId="14B5B207" w14:textId="79F191A2" w:rsidR="009B0CCE" w:rsidRPr="005B4C84" w:rsidRDefault="009B0CCE" w:rsidP="009B0CCE">
      <w:pPr>
        <w:shd w:val="clear" w:color="auto" w:fill="FEFEFE"/>
        <w:spacing w:before="60" w:after="60" w:line="280" w:lineRule="exact"/>
        <w:ind w:firstLine="567"/>
        <w:jc w:val="both"/>
        <w:outlineLvl w:val="0"/>
        <w:rPr>
          <w:rFonts w:ascii="Calibri" w:hAnsi="Calibri" w:cs="Calibri"/>
          <w:color w:val="000000"/>
          <w:sz w:val="22"/>
          <w:szCs w:val="22"/>
        </w:rPr>
      </w:pPr>
      <w:r>
        <w:rPr>
          <w:rFonts w:ascii="Calibri" w:hAnsi="Calibri" w:cs="Calibri"/>
          <w:color w:val="000000"/>
          <w:sz w:val="22"/>
          <w:szCs w:val="22"/>
        </w:rPr>
        <w:t xml:space="preserve">(4) </w:t>
      </w:r>
      <w:r w:rsidRPr="009B0CCE">
        <w:rPr>
          <w:rFonts w:ascii="Calibri" w:hAnsi="Calibri" w:cs="Calibri"/>
          <w:color w:val="000000"/>
          <w:sz w:val="22"/>
          <w:szCs w:val="22"/>
        </w:rPr>
        <w:t>С потвърждението до сигнализиращото лице се изпраща и УИН на неговия сигнал и собствен входящ номер от информационната система за документооборот на Дружеството съгласно ал. 1 и 2 по-горе</w:t>
      </w:r>
      <w:r>
        <w:rPr>
          <w:rFonts w:ascii="Calibri" w:hAnsi="Calibri" w:cs="Calibri"/>
          <w:color w:val="000000"/>
          <w:sz w:val="22"/>
          <w:szCs w:val="22"/>
        </w:rPr>
        <w:t>.</w:t>
      </w:r>
    </w:p>
    <w:p w14:paraId="0CB7AEB1" w14:textId="59BE6243"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w:t>
      </w:r>
      <w:r w:rsidR="009B0CCE">
        <w:rPr>
          <w:rFonts w:ascii="Calibri" w:hAnsi="Calibri" w:cs="Calibri"/>
          <w:color w:val="000000"/>
          <w:sz w:val="22"/>
          <w:szCs w:val="22"/>
        </w:rPr>
        <w:t>5</w:t>
      </w:r>
      <w:r w:rsidRPr="005B4C84">
        <w:rPr>
          <w:rFonts w:ascii="Calibri" w:hAnsi="Calibri" w:cs="Calibri"/>
          <w:color w:val="000000"/>
          <w:sz w:val="22"/>
          <w:szCs w:val="22"/>
        </w:rPr>
        <w:t xml:space="preserve">) Ако сигналът не отговаря на изискванията по чл. 5, ал. 1, на сигнализиращото лице се изпраща съобщение за отстраняване на допуснатите </w:t>
      </w:r>
      <w:proofErr w:type="spellStart"/>
      <w:r w:rsidR="0057018B" w:rsidRPr="005B4C84">
        <w:rPr>
          <w:rFonts w:ascii="Calibri" w:hAnsi="Calibri" w:cs="Calibri"/>
          <w:color w:val="000000"/>
          <w:sz w:val="22"/>
          <w:szCs w:val="22"/>
        </w:rPr>
        <w:t>нередовности</w:t>
      </w:r>
      <w:proofErr w:type="spellEnd"/>
      <w:r w:rsidR="0057018B" w:rsidRPr="005B4C84">
        <w:rPr>
          <w:rFonts w:ascii="Calibri" w:hAnsi="Calibri" w:cs="Calibri"/>
          <w:color w:val="000000"/>
          <w:sz w:val="22"/>
          <w:szCs w:val="22"/>
        </w:rPr>
        <w:t xml:space="preserve"> </w:t>
      </w:r>
      <w:r w:rsidRPr="005B4C84">
        <w:rPr>
          <w:rFonts w:ascii="Calibri" w:hAnsi="Calibri" w:cs="Calibri"/>
          <w:color w:val="000000"/>
          <w:sz w:val="22"/>
          <w:szCs w:val="22"/>
        </w:rPr>
        <w:t xml:space="preserve">в 7-дневен срок от получаване на сигнала. Ако </w:t>
      </w:r>
      <w:proofErr w:type="spellStart"/>
      <w:r w:rsidR="0057018B" w:rsidRPr="005B4C84">
        <w:rPr>
          <w:rFonts w:ascii="Calibri" w:hAnsi="Calibri" w:cs="Calibri"/>
          <w:color w:val="000000"/>
          <w:sz w:val="22"/>
          <w:szCs w:val="22"/>
        </w:rPr>
        <w:t>нередовностите</w:t>
      </w:r>
      <w:proofErr w:type="spellEnd"/>
      <w:r w:rsidR="0057018B" w:rsidRPr="005B4C84">
        <w:rPr>
          <w:rFonts w:ascii="Calibri" w:hAnsi="Calibri" w:cs="Calibri"/>
          <w:color w:val="000000"/>
          <w:sz w:val="22"/>
          <w:szCs w:val="22"/>
        </w:rPr>
        <w:t xml:space="preserve"> </w:t>
      </w:r>
      <w:r w:rsidRPr="005B4C84">
        <w:rPr>
          <w:rFonts w:ascii="Calibri" w:hAnsi="Calibri" w:cs="Calibri"/>
          <w:color w:val="000000"/>
          <w:sz w:val="22"/>
          <w:szCs w:val="22"/>
        </w:rPr>
        <w:t>не бъдат отстранени в този срок, сигналът заедно с приложенията към него се връща на сигнализиращото лице.</w:t>
      </w:r>
      <w:r w:rsidR="009B0CCE">
        <w:rPr>
          <w:rFonts w:ascii="Calibri" w:hAnsi="Calibri" w:cs="Calibri"/>
          <w:color w:val="000000"/>
          <w:sz w:val="22"/>
          <w:szCs w:val="22"/>
        </w:rPr>
        <w:t xml:space="preserve"> </w:t>
      </w:r>
      <w:r w:rsidR="009B0CCE" w:rsidRPr="009B0CCE">
        <w:rPr>
          <w:rFonts w:ascii="Calibri" w:hAnsi="Calibri" w:cs="Calibri"/>
          <w:color w:val="000000"/>
          <w:sz w:val="22"/>
          <w:szCs w:val="22"/>
        </w:rPr>
        <w:t xml:space="preserve">Когато по обективни причини не </w:t>
      </w:r>
      <w:r w:rsidR="009B0CCE" w:rsidRPr="009B0CCE">
        <w:rPr>
          <w:rFonts w:ascii="Calibri" w:hAnsi="Calibri" w:cs="Calibri"/>
          <w:color w:val="000000"/>
          <w:sz w:val="22"/>
          <w:szCs w:val="22"/>
        </w:rPr>
        <w:lastRenderedPageBreak/>
        <w:t>може да се осъществи контакт със сигнализиращото лице, разглеждането на сигнала се преустановява</w:t>
      </w:r>
      <w:r w:rsidR="009B0CCE">
        <w:rPr>
          <w:rFonts w:ascii="Calibri" w:hAnsi="Calibri" w:cs="Calibri"/>
          <w:color w:val="000000"/>
          <w:sz w:val="22"/>
          <w:szCs w:val="22"/>
        </w:rPr>
        <w:t>.</w:t>
      </w:r>
    </w:p>
    <w:p w14:paraId="32B0CC6F" w14:textId="699E29FA"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 xml:space="preserve">Чл. </w:t>
      </w:r>
      <w:r w:rsidR="00723BFB" w:rsidRPr="005B4C84">
        <w:rPr>
          <w:rFonts w:ascii="Calibri" w:hAnsi="Calibri" w:cs="Calibri"/>
          <w:b/>
          <w:bCs/>
          <w:color w:val="000000"/>
          <w:sz w:val="22"/>
          <w:szCs w:val="22"/>
        </w:rPr>
        <w:t>7.</w:t>
      </w:r>
      <w:r w:rsidRPr="005B4C84">
        <w:rPr>
          <w:rFonts w:ascii="Calibri" w:hAnsi="Calibri" w:cs="Calibri"/>
          <w:color w:val="000000"/>
          <w:sz w:val="22"/>
          <w:szCs w:val="22"/>
        </w:rPr>
        <w:t xml:space="preserve"> (1) Служителят, отговарящ за разглеждането на сигнали, може да прекрати проверката в случай че : </w:t>
      </w:r>
    </w:p>
    <w:p w14:paraId="439F9145" w14:textId="16F1629A"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1. установи, че докладваното нарушение е маловажен случай и не изисква по-нататъшни последващи действия;</w:t>
      </w:r>
    </w:p>
    <w:p w14:paraId="5B94E0D4" w14:textId="6F7A438E"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2. при повтарящи се сигнали не се съдържа нова информация във връзка с вече прекратена проверка за нарушение, освен ако нови обстоятелства и факти не налагат предприемане на последващи действия;</w:t>
      </w:r>
    </w:p>
    <w:p w14:paraId="7981F9E8" w14:textId="391A56B3"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3. когато се установят данни за извършено престъпление. В този случай сигналът и материалите към него се изпращат незабавно на прокуратурата.</w:t>
      </w:r>
    </w:p>
    <w:p w14:paraId="0A5D31C5" w14:textId="77777777"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(2) За решението за прекратяване и мотивите към него се уведомява сигнализиращото лице.</w:t>
      </w:r>
    </w:p>
    <w:p w14:paraId="3DA6A07F" w14:textId="77CC904F"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(3) В случаите, когато проверката е прекратена на основание ал. 1,</w:t>
      </w:r>
      <w:r w:rsidR="002A2A9C" w:rsidRPr="005B4C84">
        <w:rPr>
          <w:rFonts w:ascii="Calibri" w:hAnsi="Calibri" w:cs="Calibri"/>
          <w:color w:val="000000"/>
          <w:sz w:val="22"/>
          <w:szCs w:val="22"/>
        </w:rPr>
        <w:t xml:space="preserve"> т. 1 и т. 2</w:t>
      </w:r>
      <w:r w:rsidRPr="005B4C84">
        <w:rPr>
          <w:rFonts w:ascii="Calibri" w:hAnsi="Calibri" w:cs="Calibri"/>
          <w:color w:val="000000"/>
          <w:sz w:val="22"/>
          <w:szCs w:val="22"/>
        </w:rPr>
        <w:t xml:space="preserve"> сигнализиращото лице може да подаде сигнал до </w:t>
      </w:r>
      <w:r w:rsidR="006C267A">
        <w:rPr>
          <w:rFonts w:ascii="Calibri" w:hAnsi="Calibri" w:cs="Calibri"/>
          <w:color w:val="000000"/>
          <w:sz w:val="22"/>
          <w:szCs w:val="22"/>
        </w:rPr>
        <w:t xml:space="preserve">централния </w:t>
      </w:r>
      <w:r w:rsidRPr="005B4C84">
        <w:rPr>
          <w:rFonts w:ascii="Calibri" w:hAnsi="Calibri" w:cs="Calibri"/>
          <w:color w:val="000000"/>
          <w:sz w:val="22"/>
          <w:szCs w:val="22"/>
        </w:rPr>
        <w:t>орган за външно подаване на сигнали - КЗЛД.</w:t>
      </w:r>
    </w:p>
    <w:p w14:paraId="3C67F623" w14:textId="413B5277"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 xml:space="preserve">Чл. </w:t>
      </w:r>
      <w:r w:rsidR="00723BFB" w:rsidRPr="005B4C84">
        <w:rPr>
          <w:rFonts w:ascii="Calibri" w:hAnsi="Calibri" w:cs="Calibri"/>
          <w:b/>
          <w:bCs/>
          <w:color w:val="000000"/>
          <w:sz w:val="22"/>
          <w:szCs w:val="22"/>
        </w:rPr>
        <w:t>8</w:t>
      </w:r>
      <w:r w:rsidRPr="005B4C84">
        <w:rPr>
          <w:rFonts w:ascii="Calibri" w:hAnsi="Calibri" w:cs="Calibri"/>
          <w:b/>
          <w:bCs/>
          <w:color w:val="000000"/>
          <w:sz w:val="22"/>
          <w:szCs w:val="22"/>
        </w:rPr>
        <w:t>.</w:t>
      </w:r>
      <w:r w:rsidRPr="005B4C84">
        <w:rPr>
          <w:rFonts w:ascii="Calibri" w:hAnsi="Calibri" w:cs="Calibri"/>
          <w:color w:val="000000"/>
          <w:sz w:val="22"/>
          <w:szCs w:val="22"/>
        </w:rPr>
        <w:t xml:space="preserve"> Служителят, отговарящ за разглеждането на сигнали, е длъжен да:</w:t>
      </w:r>
    </w:p>
    <w:p w14:paraId="7B5A79EC" w14:textId="77777777"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1. гарантира, че самоличността на сигнализиращото лице и на всяко друго лице, посочено в сигнала, ще бъде надлежно защитена и да предприеме нужните мерки за ограничаване на достъпа до сигнала на неоправомощени лица;</w:t>
      </w:r>
    </w:p>
    <w:p w14:paraId="59045170" w14:textId="77777777"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2. поддържа връзка със сигнализиращото лице, като при необходимост изисква допълнителни сведения от него и от трети лица;</w:t>
      </w:r>
    </w:p>
    <w:p w14:paraId="15B51586" w14:textId="77777777"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3. предостави обратна информация на подателя на сигнала за предприетите действия в срок не по-дълъг от три месеца след потвърждаването на получаването на сигнала;</w:t>
      </w:r>
    </w:p>
    <w:p w14:paraId="5F07755E" w14:textId="7DC91D15"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 xml:space="preserve">4. предостави на лицата, желаещи да подадат сигнал, ясна и лесно достъпна информация за процедурите за външно подаване на сигнали към компетентния </w:t>
      </w:r>
      <w:r w:rsidR="004A2096">
        <w:rPr>
          <w:rFonts w:ascii="Calibri" w:hAnsi="Calibri" w:cs="Calibri"/>
          <w:color w:val="000000"/>
          <w:sz w:val="22"/>
          <w:szCs w:val="22"/>
        </w:rPr>
        <w:t xml:space="preserve">централен </w:t>
      </w:r>
      <w:r w:rsidRPr="005B4C84">
        <w:rPr>
          <w:rFonts w:ascii="Calibri" w:hAnsi="Calibri" w:cs="Calibri"/>
          <w:color w:val="000000"/>
          <w:sz w:val="22"/>
          <w:szCs w:val="22"/>
        </w:rPr>
        <w:t>орган Комисия за защита на личните данни, а когато е уместно - към институциите, органите, службите и агенциите на Европейския съюз;</w:t>
      </w:r>
    </w:p>
    <w:p w14:paraId="3C2E8020" w14:textId="350A30AD"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5. предостави възможност на засегнатото лице да представи и посочи нови доказателства, които да бъдат събрани в хода на проверката</w:t>
      </w:r>
      <w:r w:rsidR="00723BFB" w:rsidRPr="005B4C84">
        <w:rPr>
          <w:rFonts w:ascii="Calibri" w:hAnsi="Calibri" w:cs="Calibri"/>
          <w:color w:val="000000"/>
          <w:sz w:val="22"/>
          <w:szCs w:val="22"/>
        </w:rPr>
        <w:t>.</w:t>
      </w:r>
    </w:p>
    <w:p w14:paraId="21089A6F" w14:textId="337B5656"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 xml:space="preserve">Чл. </w:t>
      </w:r>
      <w:r w:rsidR="00723BFB" w:rsidRPr="005B4C84">
        <w:rPr>
          <w:rFonts w:ascii="Calibri" w:hAnsi="Calibri" w:cs="Calibri"/>
          <w:b/>
          <w:bCs/>
          <w:color w:val="000000"/>
          <w:sz w:val="22"/>
          <w:szCs w:val="22"/>
        </w:rPr>
        <w:t>9</w:t>
      </w:r>
      <w:r w:rsidR="00BB4365" w:rsidRPr="005B4C84">
        <w:rPr>
          <w:rFonts w:ascii="Calibri" w:hAnsi="Calibri" w:cs="Calibri"/>
          <w:b/>
          <w:bCs/>
          <w:color w:val="000000"/>
          <w:sz w:val="22"/>
          <w:szCs w:val="22"/>
        </w:rPr>
        <w:t>.</w:t>
      </w:r>
      <w:r w:rsidRPr="005B4C84">
        <w:rPr>
          <w:rFonts w:ascii="Calibri" w:hAnsi="Calibri" w:cs="Calibri"/>
          <w:color w:val="000000"/>
          <w:sz w:val="22"/>
          <w:szCs w:val="22"/>
        </w:rPr>
        <w:t xml:space="preserve"> (1) Служителят, отговарящ за разглеждането на сигнали</w:t>
      </w:r>
      <w:r w:rsidR="00BB4365" w:rsidRPr="005B4C84">
        <w:rPr>
          <w:rFonts w:ascii="Calibri" w:hAnsi="Calibri" w:cs="Calibri"/>
          <w:color w:val="000000"/>
          <w:sz w:val="22"/>
          <w:szCs w:val="22"/>
        </w:rPr>
        <w:t>,</w:t>
      </w:r>
      <w:r w:rsidRPr="005B4C84">
        <w:rPr>
          <w:rFonts w:ascii="Calibri" w:hAnsi="Calibri" w:cs="Calibri"/>
          <w:color w:val="000000"/>
          <w:sz w:val="22"/>
          <w:szCs w:val="22"/>
        </w:rPr>
        <w:t xml:space="preserve"> проверява в рамките на компетентността си неговата достоверност, като ако съдържа очевидно неверни или заблуждаващи твърдения за факти, го връща с указание към подателя за поправка на твърденията и предупреждение за отговорността, която той носи по чл. 286 от Наказателния кодекс за набеждаване.</w:t>
      </w:r>
    </w:p>
    <w:p w14:paraId="62196180" w14:textId="3E77A80C"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 xml:space="preserve">(2) Не се </w:t>
      </w:r>
      <w:r w:rsidR="005F4585" w:rsidRPr="005B4C84">
        <w:rPr>
          <w:rFonts w:ascii="Calibri" w:hAnsi="Calibri" w:cs="Calibri"/>
          <w:color w:val="000000"/>
          <w:sz w:val="22"/>
          <w:szCs w:val="22"/>
        </w:rPr>
        <w:t xml:space="preserve">образува производство </w:t>
      </w:r>
      <w:r w:rsidRPr="005B4C84">
        <w:rPr>
          <w:rFonts w:ascii="Calibri" w:hAnsi="Calibri" w:cs="Calibri"/>
          <w:color w:val="000000"/>
          <w:sz w:val="22"/>
          <w:szCs w:val="22"/>
        </w:rPr>
        <w:t>за нарушения, които са анонимни, извършени преди повече от две години или не попадат в обхвата на Закона за защита на лицата, подаващи сигнали или публично оповестяващи информация за нарушения.</w:t>
      </w:r>
    </w:p>
    <w:p w14:paraId="58FB2654" w14:textId="6FF00532"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 xml:space="preserve">Чл. </w:t>
      </w:r>
      <w:r w:rsidR="00723BFB" w:rsidRPr="005B4C84">
        <w:rPr>
          <w:rFonts w:ascii="Calibri" w:hAnsi="Calibri" w:cs="Calibri"/>
          <w:b/>
          <w:bCs/>
          <w:color w:val="000000"/>
          <w:sz w:val="22"/>
          <w:szCs w:val="22"/>
        </w:rPr>
        <w:t>10</w:t>
      </w:r>
      <w:r w:rsidR="00BB4365" w:rsidRPr="005B4C84">
        <w:rPr>
          <w:rFonts w:ascii="Calibri" w:hAnsi="Calibri" w:cs="Calibri"/>
          <w:b/>
          <w:bCs/>
          <w:color w:val="000000"/>
          <w:sz w:val="22"/>
          <w:szCs w:val="22"/>
        </w:rPr>
        <w:t>.</w:t>
      </w:r>
      <w:r w:rsidRPr="005B4C84">
        <w:rPr>
          <w:rFonts w:ascii="Calibri" w:hAnsi="Calibri" w:cs="Calibri"/>
          <w:color w:val="000000"/>
          <w:sz w:val="22"/>
          <w:szCs w:val="22"/>
        </w:rPr>
        <w:t xml:space="preserve"> (1) </w:t>
      </w:r>
      <w:r w:rsidR="00BB4365" w:rsidRPr="005B4C84">
        <w:rPr>
          <w:rFonts w:ascii="Calibri" w:hAnsi="Calibri" w:cs="Calibri"/>
          <w:color w:val="000000"/>
          <w:sz w:val="22"/>
          <w:szCs w:val="22"/>
        </w:rPr>
        <w:t xml:space="preserve">Служителят, отговарящ за разглеждането на сигнали, </w:t>
      </w:r>
      <w:r w:rsidRPr="005B4C84">
        <w:rPr>
          <w:rFonts w:ascii="Calibri" w:hAnsi="Calibri" w:cs="Calibri"/>
          <w:color w:val="000000"/>
          <w:sz w:val="22"/>
          <w:szCs w:val="22"/>
        </w:rPr>
        <w:t>може да изисква допълнителна информация от сигнализиращото лице и от трети лица, за изясняване на фактическата обстановка по подадения сигнал.</w:t>
      </w:r>
    </w:p>
    <w:p w14:paraId="5C7C0EA1" w14:textId="1FEA6F01"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 xml:space="preserve">(2) В хода на проверката се изслушва и/или се събират писмени обяснения и от лицето, срещу което е подаден сигнала и се събират допълнителни доказателства, в случай че желае да представи такива. </w:t>
      </w:r>
    </w:p>
    <w:p w14:paraId="1E4A1700" w14:textId="782D9995"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 xml:space="preserve">Чл. </w:t>
      </w:r>
      <w:r w:rsidR="00723BFB" w:rsidRPr="005B4C84">
        <w:rPr>
          <w:rFonts w:ascii="Calibri" w:hAnsi="Calibri" w:cs="Calibri"/>
          <w:b/>
          <w:bCs/>
          <w:color w:val="000000"/>
          <w:sz w:val="22"/>
          <w:szCs w:val="22"/>
        </w:rPr>
        <w:t>11</w:t>
      </w:r>
      <w:r w:rsidR="00BB4365" w:rsidRPr="005B4C84">
        <w:rPr>
          <w:rFonts w:ascii="Calibri" w:hAnsi="Calibri" w:cs="Calibri"/>
          <w:b/>
          <w:bCs/>
          <w:color w:val="000000"/>
          <w:sz w:val="22"/>
          <w:szCs w:val="22"/>
        </w:rPr>
        <w:t>.</w:t>
      </w:r>
      <w:r w:rsidRPr="005B4C84">
        <w:rPr>
          <w:rFonts w:ascii="Calibri" w:hAnsi="Calibri" w:cs="Calibri"/>
          <w:color w:val="000000"/>
          <w:sz w:val="22"/>
          <w:szCs w:val="22"/>
        </w:rPr>
        <w:t xml:space="preserve"> (1) Ако изнесените в сигнала факти бъдат потвърдени в резултат на извършената проверка и въз основа на събраните и оценени доказателства</w:t>
      </w:r>
      <w:r w:rsidR="00BB4365" w:rsidRPr="005B4C84">
        <w:rPr>
          <w:rFonts w:ascii="Calibri" w:hAnsi="Calibri" w:cs="Calibri"/>
          <w:color w:val="000000"/>
          <w:sz w:val="22"/>
          <w:szCs w:val="22"/>
        </w:rPr>
        <w:t>, служителят, отговарящ за разглеждането на сигнали</w:t>
      </w:r>
      <w:r w:rsidRPr="005B4C84">
        <w:rPr>
          <w:rFonts w:ascii="Calibri" w:hAnsi="Calibri" w:cs="Calibri"/>
          <w:color w:val="000000"/>
          <w:sz w:val="22"/>
          <w:szCs w:val="22"/>
        </w:rPr>
        <w:t>:</w:t>
      </w:r>
    </w:p>
    <w:p w14:paraId="1B610CAE" w14:textId="4B8BE7E8" w:rsidR="003369A7" w:rsidRPr="005B4C84" w:rsidRDefault="00BB4365"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lastRenderedPageBreak/>
        <w:t>1.</w:t>
      </w:r>
      <w:r w:rsidR="003369A7" w:rsidRPr="005B4C84">
        <w:rPr>
          <w:rFonts w:ascii="Calibri" w:hAnsi="Calibri" w:cs="Calibri"/>
          <w:color w:val="000000"/>
          <w:sz w:val="22"/>
          <w:szCs w:val="22"/>
        </w:rPr>
        <w:t xml:space="preserve"> организира предприемането на последващи действия във връзка със сигнала, като за целта може да изисква съдействието на други лица или отдели в </w:t>
      </w:r>
      <w:r w:rsidR="002A2A9C" w:rsidRPr="005B4C84">
        <w:rPr>
          <w:rFonts w:ascii="Calibri" w:hAnsi="Calibri" w:cs="Calibri"/>
          <w:color w:val="000000"/>
          <w:sz w:val="22"/>
          <w:szCs w:val="22"/>
        </w:rPr>
        <w:t>Дружеството</w:t>
      </w:r>
      <w:r w:rsidR="003369A7" w:rsidRPr="005B4C84">
        <w:rPr>
          <w:rFonts w:ascii="Calibri" w:hAnsi="Calibri" w:cs="Calibri"/>
          <w:color w:val="000000"/>
          <w:sz w:val="22"/>
          <w:szCs w:val="22"/>
        </w:rPr>
        <w:t>;</w:t>
      </w:r>
    </w:p>
    <w:p w14:paraId="75303318" w14:textId="75849803" w:rsidR="003369A7" w:rsidRPr="005B4C84" w:rsidRDefault="00BB4365"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2.</w:t>
      </w:r>
      <w:r w:rsidR="003369A7" w:rsidRPr="005B4C84">
        <w:rPr>
          <w:rFonts w:ascii="Calibri" w:hAnsi="Calibri" w:cs="Calibri"/>
          <w:color w:val="000000"/>
          <w:sz w:val="22"/>
          <w:szCs w:val="22"/>
        </w:rPr>
        <w:t xml:space="preserve"> предлага на </w:t>
      </w:r>
      <w:r w:rsidR="002A2A9C" w:rsidRPr="005B4C84">
        <w:rPr>
          <w:rFonts w:ascii="Calibri" w:hAnsi="Calibri" w:cs="Calibri"/>
          <w:color w:val="000000"/>
          <w:sz w:val="22"/>
          <w:szCs w:val="22"/>
        </w:rPr>
        <w:t xml:space="preserve">Дружеството </w:t>
      </w:r>
      <w:r w:rsidR="003369A7" w:rsidRPr="005B4C84">
        <w:rPr>
          <w:rFonts w:ascii="Calibri" w:hAnsi="Calibri" w:cs="Calibri"/>
          <w:color w:val="000000"/>
          <w:sz w:val="22"/>
          <w:szCs w:val="22"/>
        </w:rPr>
        <w:t>да предприеме конкретни мерки с цел преустановяване или предотвратяване на нарушението в случаите, когато такова е констатирано или има реална опасност за предстоящото му извършване;</w:t>
      </w:r>
    </w:p>
    <w:p w14:paraId="55250F49" w14:textId="050A2BEB" w:rsidR="003369A7" w:rsidRPr="005B4C84" w:rsidRDefault="00BB4365"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3.</w:t>
      </w:r>
      <w:r w:rsidR="003369A7" w:rsidRPr="005B4C84">
        <w:rPr>
          <w:rFonts w:ascii="Calibri" w:hAnsi="Calibri" w:cs="Calibri"/>
          <w:color w:val="000000"/>
          <w:sz w:val="22"/>
          <w:szCs w:val="22"/>
        </w:rPr>
        <w:t xml:space="preserve"> насочва сигнализиращото лице към компетентните органи, когато се засягат неговите права;</w:t>
      </w:r>
    </w:p>
    <w:p w14:paraId="09C84F32" w14:textId="39992F20" w:rsidR="003369A7" w:rsidRPr="005B4C84" w:rsidRDefault="00BB4365"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4.</w:t>
      </w:r>
      <w:r w:rsidR="003369A7" w:rsidRPr="005B4C84">
        <w:rPr>
          <w:rFonts w:ascii="Calibri" w:hAnsi="Calibri" w:cs="Calibri"/>
          <w:color w:val="000000"/>
          <w:sz w:val="22"/>
          <w:szCs w:val="22"/>
        </w:rPr>
        <w:t xml:space="preserve"> препраща сигнала на органа за външно подаване на сигнали КЗЛД при необходимост от предприемане на действия от негова страна, като за препращането сигнализиращото лице се уведомява предварително; </w:t>
      </w:r>
    </w:p>
    <w:p w14:paraId="6492E550" w14:textId="7F0BF987" w:rsidR="003369A7"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 xml:space="preserve">(2) В случай че сигналът е подаден срещу </w:t>
      </w:r>
      <w:r w:rsidR="002A2A9C" w:rsidRPr="005B4C84">
        <w:rPr>
          <w:rFonts w:ascii="Calibri" w:hAnsi="Calibri" w:cs="Calibri"/>
          <w:color w:val="000000"/>
          <w:sz w:val="22"/>
          <w:szCs w:val="22"/>
        </w:rPr>
        <w:t xml:space="preserve">Дружеството </w:t>
      </w:r>
      <w:r w:rsidRPr="005B4C84">
        <w:rPr>
          <w:rFonts w:ascii="Calibri" w:hAnsi="Calibri" w:cs="Calibri"/>
          <w:color w:val="000000"/>
          <w:sz w:val="22"/>
          <w:szCs w:val="22"/>
        </w:rPr>
        <w:t xml:space="preserve">в качеството му на работодател, служителят, отговарящ за разглеждането на </w:t>
      </w:r>
      <w:r w:rsidR="00CA7C13" w:rsidRPr="005B4C84">
        <w:rPr>
          <w:rFonts w:ascii="Calibri" w:hAnsi="Calibri" w:cs="Calibri"/>
          <w:color w:val="000000"/>
          <w:sz w:val="22"/>
          <w:szCs w:val="22"/>
        </w:rPr>
        <w:t>сигнали</w:t>
      </w:r>
      <w:r w:rsidRPr="005B4C84">
        <w:rPr>
          <w:rFonts w:ascii="Calibri" w:hAnsi="Calibri" w:cs="Calibri"/>
          <w:color w:val="000000"/>
          <w:sz w:val="22"/>
          <w:szCs w:val="22"/>
        </w:rPr>
        <w:t>, насочва лицето към едновременно сигнализиране на органа за външно подаване на сигнали.</w:t>
      </w:r>
    </w:p>
    <w:p w14:paraId="4181B3E6" w14:textId="77777777" w:rsidR="00195226" w:rsidRPr="00195226" w:rsidRDefault="00195226" w:rsidP="00195226">
      <w:pPr>
        <w:shd w:val="clear" w:color="auto" w:fill="FEFEFE"/>
        <w:spacing w:before="60" w:after="60" w:line="280" w:lineRule="exact"/>
        <w:ind w:firstLine="567"/>
        <w:jc w:val="both"/>
        <w:outlineLvl w:val="0"/>
        <w:rPr>
          <w:rFonts w:ascii="Calibri" w:hAnsi="Calibri" w:cs="Calibri"/>
          <w:color w:val="000000"/>
          <w:sz w:val="22"/>
          <w:szCs w:val="22"/>
        </w:rPr>
      </w:pPr>
      <w:r w:rsidRPr="00195226">
        <w:rPr>
          <w:rFonts w:ascii="Calibri" w:hAnsi="Calibri" w:cs="Calibri"/>
          <w:color w:val="000000"/>
          <w:sz w:val="22"/>
          <w:szCs w:val="22"/>
        </w:rPr>
        <w:t xml:space="preserve">(3) Служителят, отговарящ за разглеждането на сигнали, в 7-дневен срок препраща към КЗЛД сигнал, за който се установи, че: </w:t>
      </w:r>
    </w:p>
    <w:p w14:paraId="3CF8DBC1" w14:textId="77777777" w:rsidR="00195226" w:rsidRPr="00195226" w:rsidRDefault="00195226" w:rsidP="00195226">
      <w:pPr>
        <w:shd w:val="clear" w:color="auto" w:fill="FEFEFE"/>
        <w:spacing w:before="60" w:after="60" w:line="280" w:lineRule="exact"/>
        <w:ind w:firstLine="567"/>
        <w:jc w:val="both"/>
        <w:outlineLvl w:val="0"/>
        <w:rPr>
          <w:rFonts w:ascii="Calibri" w:hAnsi="Calibri" w:cs="Calibri"/>
          <w:color w:val="000000"/>
          <w:sz w:val="22"/>
          <w:szCs w:val="22"/>
        </w:rPr>
      </w:pPr>
      <w:r w:rsidRPr="00195226">
        <w:rPr>
          <w:rFonts w:ascii="Calibri" w:hAnsi="Calibri" w:cs="Calibri"/>
          <w:color w:val="000000"/>
          <w:sz w:val="22"/>
          <w:szCs w:val="22"/>
        </w:rPr>
        <w:t xml:space="preserve">1. е получен при работодател от частния сектор, който не се явява задължен субект по смисъла на закона и не е длъжен да изгради и поддържа канал за вътрешно подаване на сигнали; </w:t>
      </w:r>
    </w:p>
    <w:p w14:paraId="2C97FF3F" w14:textId="2DA0EDEE" w:rsidR="00195226" w:rsidRPr="00195226" w:rsidRDefault="00195226" w:rsidP="00195226">
      <w:pPr>
        <w:shd w:val="clear" w:color="auto" w:fill="FEFEFE"/>
        <w:spacing w:before="60" w:after="60" w:line="280" w:lineRule="exact"/>
        <w:ind w:firstLine="567"/>
        <w:jc w:val="both"/>
        <w:outlineLvl w:val="0"/>
        <w:rPr>
          <w:rFonts w:ascii="Calibri" w:hAnsi="Calibri" w:cs="Calibri"/>
          <w:color w:val="000000"/>
          <w:sz w:val="22"/>
          <w:szCs w:val="22"/>
        </w:rPr>
      </w:pPr>
      <w:r w:rsidRPr="00195226">
        <w:rPr>
          <w:rFonts w:ascii="Calibri" w:hAnsi="Calibri" w:cs="Calibri"/>
          <w:color w:val="000000"/>
          <w:sz w:val="22"/>
          <w:szCs w:val="22"/>
        </w:rPr>
        <w:t xml:space="preserve">2. съобщава за нарушения, извършени от лица, заемащи висши публични длъжности по чл. 6 от Закона за противодействие на корупцията и за отнемане на незаконно придобитото имущество, с цел последващо препращане към Комисията за противодействие на корупцията и за отнемане на незаконно придобитото имущество; </w:t>
      </w:r>
    </w:p>
    <w:p w14:paraId="5E27DCA4" w14:textId="77777777" w:rsidR="00195226" w:rsidRPr="00195226" w:rsidRDefault="00195226" w:rsidP="00195226">
      <w:pPr>
        <w:shd w:val="clear" w:color="auto" w:fill="FEFEFE"/>
        <w:spacing w:before="60" w:after="60" w:line="280" w:lineRule="exact"/>
        <w:ind w:firstLine="567"/>
        <w:jc w:val="both"/>
        <w:outlineLvl w:val="0"/>
        <w:rPr>
          <w:rFonts w:ascii="Calibri" w:hAnsi="Calibri" w:cs="Calibri"/>
          <w:color w:val="000000"/>
          <w:sz w:val="22"/>
          <w:szCs w:val="22"/>
        </w:rPr>
      </w:pPr>
      <w:r w:rsidRPr="00195226">
        <w:rPr>
          <w:rFonts w:ascii="Calibri" w:hAnsi="Calibri" w:cs="Calibri"/>
          <w:color w:val="000000"/>
          <w:sz w:val="22"/>
          <w:szCs w:val="22"/>
        </w:rPr>
        <w:t xml:space="preserve">3. се отнася до дейността на друг задължен субект по чл. 12, ал. 1 от закона, без той конкретно да е упоменат в сигнала; </w:t>
      </w:r>
    </w:p>
    <w:p w14:paraId="06C036D8" w14:textId="77777777" w:rsidR="00195226" w:rsidRPr="00195226" w:rsidRDefault="00195226" w:rsidP="00195226">
      <w:pPr>
        <w:shd w:val="clear" w:color="auto" w:fill="FEFEFE"/>
        <w:spacing w:before="60" w:after="60" w:line="280" w:lineRule="exact"/>
        <w:ind w:firstLine="567"/>
        <w:jc w:val="both"/>
        <w:outlineLvl w:val="0"/>
        <w:rPr>
          <w:rFonts w:ascii="Calibri" w:hAnsi="Calibri" w:cs="Calibri"/>
          <w:color w:val="000000"/>
          <w:sz w:val="22"/>
          <w:szCs w:val="22"/>
        </w:rPr>
      </w:pPr>
      <w:r w:rsidRPr="00195226">
        <w:rPr>
          <w:rFonts w:ascii="Calibri" w:hAnsi="Calibri" w:cs="Calibri"/>
          <w:color w:val="000000"/>
          <w:sz w:val="22"/>
          <w:szCs w:val="22"/>
        </w:rPr>
        <w:t xml:space="preserve">4. е налице необходимост от предприемане на действия от страна на КЗЛД. </w:t>
      </w:r>
    </w:p>
    <w:p w14:paraId="6F08D007" w14:textId="2C93696B" w:rsidR="00195226" w:rsidRPr="005B4C84" w:rsidRDefault="00195226" w:rsidP="00195226">
      <w:pPr>
        <w:shd w:val="clear" w:color="auto" w:fill="FEFEFE"/>
        <w:spacing w:before="60" w:after="60" w:line="280" w:lineRule="exact"/>
        <w:ind w:firstLine="567"/>
        <w:jc w:val="both"/>
        <w:outlineLvl w:val="0"/>
        <w:rPr>
          <w:rFonts w:ascii="Calibri" w:hAnsi="Calibri" w:cs="Calibri"/>
          <w:color w:val="000000"/>
          <w:sz w:val="22"/>
          <w:szCs w:val="22"/>
        </w:rPr>
      </w:pPr>
      <w:r w:rsidRPr="00195226">
        <w:rPr>
          <w:rFonts w:ascii="Calibri" w:hAnsi="Calibri" w:cs="Calibri"/>
          <w:color w:val="000000"/>
          <w:sz w:val="22"/>
          <w:szCs w:val="22"/>
        </w:rPr>
        <w:t xml:space="preserve">(4) При препращането по ал. 3 отговорният служител изпраща на КЗЛД цялата първоначална и/или впоследствие събрана документация към него, без да заличава данни, като уведомява за това и сигнализиращото лице.  </w:t>
      </w:r>
    </w:p>
    <w:p w14:paraId="6ACCDEA7" w14:textId="04BA35FF"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Чл.</w:t>
      </w:r>
      <w:r w:rsidR="00723BFB" w:rsidRPr="005B4C84">
        <w:rPr>
          <w:rFonts w:ascii="Calibri" w:hAnsi="Calibri" w:cs="Calibri"/>
          <w:b/>
          <w:bCs/>
          <w:color w:val="000000"/>
          <w:sz w:val="22"/>
          <w:szCs w:val="22"/>
        </w:rPr>
        <w:t xml:space="preserve"> 12</w:t>
      </w:r>
      <w:r w:rsidR="00CA7C13" w:rsidRPr="005B4C84">
        <w:rPr>
          <w:rFonts w:ascii="Calibri" w:hAnsi="Calibri" w:cs="Calibri"/>
          <w:b/>
          <w:bCs/>
          <w:color w:val="000000"/>
          <w:sz w:val="22"/>
          <w:szCs w:val="22"/>
        </w:rPr>
        <w:t>.</w:t>
      </w:r>
      <w:r w:rsidRPr="005B4C84">
        <w:rPr>
          <w:rFonts w:ascii="Calibri" w:hAnsi="Calibri" w:cs="Calibri"/>
          <w:color w:val="000000"/>
          <w:sz w:val="22"/>
          <w:szCs w:val="22"/>
        </w:rPr>
        <w:t xml:space="preserve"> В резултат на проведената проверка </w:t>
      </w:r>
      <w:r w:rsidR="00CA7C13" w:rsidRPr="005B4C84">
        <w:rPr>
          <w:rFonts w:ascii="Calibri" w:hAnsi="Calibri" w:cs="Calibri"/>
          <w:color w:val="000000"/>
          <w:sz w:val="22"/>
          <w:szCs w:val="22"/>
        </w:rPr>
        <w:t xml:space="preserve">служителят, отговарящ за разглеждането на сигнали, </w:t>
      </w:r>
      <w:r w:rsidRPr="005B4C84">
        <w:rPr>
          <w:rFonts w:ascii="Calibri" w:hAnsi="Calibri" w:cs="Calibri"/>
          <w:color w:val="000000"/>
          <w:sz w:val="22"/>
          <w:szCs w:val="22"/>
        </w:rPr>
        <w:t>изготвя индивидуален доклад, в който описва накратко информацията от сигнала, предприетите действия, окончателните резултати от проверката по сигнала, които заедно с мотивите съобщава на сигнализиращото лице и на засегнатото лице при спазване на задължението за поверителност.</w:t>
      </w:r>
    </w:p>
    <w:p w14:paraId="53E14FF6" w14:textId="0B155F84" w:rsidR="008A29D0" w:rsidRPr="005B4C84" w:rsidRDefault="008A29D0"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Чл.</w:t>
      </w:r>
      <w:r w:rsidR="00723BFB" w:rsidRPr="005B4C84">
        <w:rPr>
          <w:rFonts w:ascii="Calibri" w:hAnsi="Calibri" w:cs="Calibri"/>
          <w:b/>
          <w:bCs/>
          <w:color w:val="000000"/>
          <w:sz w:val="22"/>
          <w:szCs w:val="22"/>
        </w:rPr>
        <w:t xml:space="preserve"> 13.</w:t>
      </w:r>
      <w:r w:rsidRPr="005B4C84">
        <w:rPr>
          <w:rFonts w:ascii="Calibri" w:hAnsi="Calibri" w:cs="Calibri"/>
          <w:color w:val="000000"/>
          <w:sz w:val="22"/>
          <w:szCs w:val="22"/>
        </w:rPr>
        <w:t xml:space="preserve"> (1)</w:t>
      </w:r>
      <w:r w:rsidR="00285849" w:rsidRPr="005B4C84">
        <w:rPr>
          <w:rFonts w:ascii="Calibri" w:hAnsi="Calibri" w:cs="Calibri"/>
          <w:color w:val="000000"/>
          <w:sz w:val="22"/>
          <w:szCs w:val="22"/>
        </w:rPr>
        <w:t xml:space="preserve"> </w:t>
      </w:r>
      <w:r w:rsidRPr="005B4C84">
        <w:rPr>
          <w:rFonts w:ascii="Calibri" w:hAnsi="Calibri" w:cs="Calibri"/>
          <w:color w:val="000000"/>
          <w:sz w:val="22"/>
          <w:szCs w:val="22"/>
        </w:rPr>
        <w:t xml:space="preserve">Подадените сигнали се вписват от отговорното лице в регистър на сигналите за нарушения, създаден по </w:t>
      </w:r>
      <w:r w:rsidR="00143EA7" w:rsidRPr="005B4C84">
        <w:rPr>
          <w:rFonts w:ascii="Calibri" w:hAnsi="Calibri" w:cs="Calibri"/>
          <w:color w:val="000000"/>
          <w:sz w:val="22"/>
          <w:szCs w:val="22"/>
        </w:rPr>
        <w:t>тези</w:t>
      </w:r>
      <w:r w:rsidRPr="005B4C84">
        <w:rPr>
          <w:rFonts w:ascii="Calibri" w:hAnsi="Calibri" w:cs="Calibri"/>
          <w:color w:val="000000"/>
          <w:sz w:val="22"/>
          <w:szCs w:val="22"/>
        </w:rPr>
        <w:t xml:space="preserve"> Правила, който не е публичен и включва следната информация: </w:t>
      </w:r>
    </w:p>
    <w:p w14:paraId="05C57CCB" w14:textId="77777777" w:rsidR="008A29D0" w:rsidRPr="005B4C84" w:rsidRDefault="008A29D0"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1. лицето, което е приело сигнала;</w:t>
      </w:r>
    </w:p>
    <w:p w14:paraId="045124DB" w14:textId="35CD73A5" w:rsidR="008A29D0" w:rsidRPr="005B4C84" w:rsidRDefault="008A29D0"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2. датата на подаване на сигнала</w:t>
      </w:r>
      <w:r w:rsidR="00F549EA" w:rsidRPr="005B4C84">
        <w:rPr>
          <w:rFonts w:ascii="Calibri" w:hAnsi="Calibri" w:cs="Calibri"/>
          <w:color w:val="000000"/>
          <w:sz w:val="22"/>
          <w:szCs w:val="22"/>
        </w:rPr>
        <w:t xml:space="preserve"> </w:t>
      </w:r>
    </w:p>
    <w:p w14:paraId="37FFA65F" w14:textId="77777777" w:rsidR="008A29D0" w:rsidRPr="005B4C84" w:rsidRDefault="008A29D0"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3. засегнатото лице, ако такава информация се съдържа в сигнала;</w:t>
      </w:r>
    </w:p>
    <w:p w14:paraId="659E68EB" w14:textId="77777777" w:rsidR="008A29D0" w:rsidRPr="005B4C84" w:rsidRDefault="008A29D0"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4. обобщени данни за твърдяното нарушение, като място и период на извършване на нарушението, описание на деянието и други обстоятелства, при които е било извършено;</w:t>
      </w:r>
    </w:p>
    <w:p w14:paraId="092BFA7B" w14:textId="77777777" w:rsidR="008A29D0" w:rsidRPr="005B4C84" w:rsidRDefault="008A29D0"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5. връзката на подадения сигнал с други сигнали след установяването и в процеса на обработване на сигнала;</w:t>
      </w:r>
    </w:p>
    <w:p w14:paraId="773504DE" w14:textId="551E056B" w:rsidR="008A29D0" w:rsidRPr="005B4C84" w:rsidRDefault="008A29D0"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 xml:space="preserve">6. информация, която е предоставена като обратна връзка на лицето, подало сигнала, и датата на предоставянето </w:t>
      </w:r>
      <w:r w:rsidR="00723BFB" w:rsidRPr="005B4C84">
        <w:rPr>
          <w:rFonts w:ascii="Calibri" w:hAnsi="Calibri" w:cs="Calibri"/>
          <w:color w:val="000000"/>
          <w:sz w:val="22"/>
          <w:szCs w:val="22"/>
        </w:rPr>
        <w:t>ѝ</w:t>
      </w:r>
      <w:r w:rsidRPr="005B4C84">
        <w:rPr>
          <w:rFonts w:ascii="Calibri" w:hAnsi="Calibri" w:cs="Calibri"/>
          <w:color w:val="000000"/>
          <w:sz w:val="22"/>
          <w:szCs w:val="22"/>
        </w:rPr>
        <w:t>;</w:t>
      </w:r>
    </w:p>
    <w:p w14:paraId="48089DBA" w14:textId="77777777" w:rsidR="008A29D0" w:rsidRPr="005B4C84" w:rsidRDefault="008A29D0"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7. предприетите последващи действия;</w:t>
      </w:r>
    </w:p>
    <w:p w14:paraId="0D97C3C3" w14:textId="77777777" w:rsidR="008A29D0" w:rsidRPr="005B4C84" w:rsidRDefault="008A29D0"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8. резултатите от проверката по сигнала;</w:t>
      </w:r>
    </w:p>
    <w:p w14:paraId="123DC57E" w14:textId="77777777" w:rsidR="008A29D0" w:rsidRDefault="008A29D0"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9. периода на съхраняване на сигнала.</w:t>
      </w:r>
    </w:p>
    <w:p w14:paraId="78F2D30B" w14:textId="636B6CD7" w:rsidR="009B0CCE" w:rsidRPr="009B0CCE" w:rsidRDefault="009B0CCE" w:rsidP="009B0CCE">
      <w:pPr>
        <w:shd w:val="clear" w:color="auto" w:fill="FEFEFE"/>
        <w:spacing w:before="60" w:after="60" w:line="280" w:lineRule="exact"/>
        <w:ind w:firstLine="567"/>
        <w:jc w:val="both"/>
        <w:outlineLvl w:val="0"/>
        <w:rPr>
          <w:rFonts w:ascii="Calibri" w:hAnsi="Calibri" w:cs="Calibri"/>
          <w:color w:val="000000"/>
          <w:sz w:val="22"/>
          <w:szCs w:val="22"/>
        </w:rPr>
      </w:pPr>
      <w:r>
        <w:rPr>
          <w:rFonts w:ascii="Calibri" w:hAnsi="Calibri" w:cs="Calibri"/>
          <w:color w:val="000000"/>
          <w:sz w:val="22"/>
          <w:szCs w:val="22"/>
        </w:rPr>
        <w:t xml:space="preserve">10. </w:t>
      </w:r>
      <w:r w:rsidRPr="009B0CCE">
        <w:rPr>
          <w:rFonts w:ascii="Calibri" w:hAnsi="Calibri" w:cs="Calibri"/>
          <w:color w:val="000000"/>
          <w:sz w:val="22"/>
          <w:szCs w:val="22"/>
        </w:rPr>
        <w:t>собственият входящ номер от информационната система за документооборот на задължения субект или друг аналогичен регистрационен номер;</w:t>
      </w:r>
    </w:p>
    <w:p w14:paraId="75604D0C" w14:textId="169750B9" w:rsidR="009B0CCE" w:rsidRPr="005B4C84" w:rsidRDefault="009B0CCE" w:rsidP="009B0CCE">
      <w:pPr>
        <w:shd w:val="clear" w:color="auto" w:fill="FEFEFE"/>
        <w:spacing w:before="60" w:after="60" w:line="280" w:lineRule="exact"/>
        <w:ind w:firstLine="567"/>
        <w:jc w:val="both"/>
        <w:outlineLvl w:val="0"/>
        <w:rPr>
          <w:rFonts w:ascii="Calibri" w:hAnsi="Calibri" w:cs="Calibri"/>
          <w:color w:val="000000"/>
          <w:sz w:val="22"/>
          <w:szCs w:val="22"/>
        </w:rPr>
      </w:pPr>
      <w:r w:rsidRPr="009B0CCE">
        <w:rPr>
          <w:rFonts w:ascii="Calibri" w:hAnsi="Calibri" w:cs="Calibri"/>
          <w:color w:val="000000"/>
          <w:sz w:val="22"/>
          <w:szCs w:val="22"/>
        </w:rPr>
        <w:t>11. уникалният идентификационен номер /УИН/, предоставен от КЗЛД</w:t>
      </w:r>
    </w:p>
    <w:p w14:paraId="1D934F41" w14:textId="77777777" w:rsidR="009B0CCE" w:rsidRPr="009B0CCE" w:rsidRDefault="008A29D0" w:rsidP="009B0CCE">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 xml:space="preserve">(2) </w:t>
      </w:r>
      <w:r w:rsidR="009B0CCE" w:rsidRPr="009B0CCE">
        <w:rPr>
          <w:rFonts w:ascii="Calibri" w:hAnsi="Calibri" w:cs="Calibri"/>
          <w:color w:val="000000"/>
          <w:sz w:val="22"/>
          <w:szCs w:val="22"/>
        </w:rPr>
        <w:t xml:space="preserve">В случай че в сигнала липсва информация по някой от реквизитите на формуляра, служителят, отговарящ за разглеждането на сигнали писмено уведомява сигнализиращото лице за необходимостта в 7-дневен срок да предостави допълнителни сведения с цел попълване на липсващата информация, като дава указания, че </w:t>
      </w:r>
      <w:proofErr w:type="spellStart"/>
      <w:r w:rsidR="009B0CCE" w:rsidRPr="009B0CCE">
        <w:rPr>
          <w:rFonts w:ascii="Calibri" w:hAnsi="Calibri" w:cs="Calibri"/>
          <w:color w:val="000000"/>
          <w:sz w:val="22"/>
          <w:szCs w:val="22"/>
        </w:rPr>
        <w:t>непредоставянето</w:t>
      </w:r>
      <w:proofErr w:type="spellEnd"/>
      <w:r w:rsidR="009B0CCE" w:rsidRPr="009B0CCE">
        <w:rPr>
          <w:rFonts w:ascii="Calibri" w:hAnsi="Calibri" w:cs="Calibri"/>
          <w:color w:val="000000"/>
          <w:sz w:val="22"/>
          <w:szCs w:val="22"/>
        </w:rPr>
        <w:t xml:space="preserve"> им ще предизвика прекратяване на производството по разглеждане на сигнала. В този случай допълването в регистъра се извършва незабавно след постъпване на допълнително предоставената информация. </w:t>
      </w:r>
    </w:p>
    <w:p w14:paraId="31D6D995" w14:textId="77777777" w:rsidR="009B0CCE" w:rsidRPr="009B0CCE" w:rsidRDefault="009B0CCE" w:rsidP="009B0CCE">
      <w:pPr>
        <w:shd w:val="clear" w:color="auto" w:fill="FEFEFE"/>
        <w:spacing w:before="60" w:after="60" w:line="280" w:lineRule="exact"/>
        <w:ind w:firstLine="567"/>
        <w:jc w:val="both"/>
        <w:outlineLvl w:val="0"/>
        <w:rPr>
          <w:rFonts w:ascii="Calibri" w:hAnsi="Calibri" w:cs="Calibri"/>
          <w:color w:val="000000"/>
          <w:sz w:val="22"/>
          <w:szCs w:val="22"/>
        </w:rPr>
      </w:pPr>
      <w:r w:rsidRPr="009B0CCE">
        <w:rPr>
          <w:rFonts w:ascii="Calibri" w:hAnsi="Calibri" w:cs="Calibri"/>
          <w:color w:val="000000"/>
          <w:sz w:val="22"/>
          <w:szCs w:val="22"/>
        </w:rPr>
        <w:t xml:space="preserve">(3) Вписването на обстоятелствата по ал. 1, които не са известни към датата на подаване на сигнала, и на други допълнителни обстоятелства и/или отбелязвания по преценка на отговорния служител се извършва поетапно съобразно постъпилата информация в хода на разглеждане на сигнала. </w:t>
      </w:r>
    </w:p>
    <w:p w14:paraId="2DA892E6" w14:textId="5265259E" w:rsidR="009B0CCE" w:rsidRDefault="009B0CCE" w:rsidP="009B0CCE">
      <w:pPr>
        <w:shd w:val="clear" w:color="auto" w:fill="FEFEFE"/>
        <w:spacing w:before="60" w:after="60" w:line="280" w:lineRule="exact"/>
        <w:ind w:firstLine="567"/>
        <w:jc w:val="both"/>
        <w:outlineLvl w:val="0"/>
        <w:rPr>
          <w:rFonts w:ascii="Calibri" w:hAnsi="Calibri" w:cs="Calibri"/>
          <w:color w:val="000000"/>
          <w:sz w:val="22"/>
          <w:szCs w:val="22"/>
        </w:rPr>
      </w:pPr>
      <w:r w:rsidRPr="009B0CCE">
        <w:rPr>
          <w:rFonts w:ascii="Calibri" w:hAnsi="Calibri" w:cs="Calibri"/>
          <w:color w:val="000000"/>
          <w:sz w:val="22"/>
          <w:szCs w:val="22"/>
        </w:rPr>
        <w:t>(4) При поетапното допълване на данни в регистъра се прави отбелязване за актуалния статус на сигнала.</w:t>
      </w:r>
    </w:p>
    <w:p w14:paraId="66CE2858" w14:textId="24991AD1" w:rsidR="008A29D0" w:rsidRPr="005B4C84" w:rsidRDefault="009B0CCE" w:rsidP="005B4C84">
      <w:pPr>
        <w:shd w:val="clear" w:color="auto" w:fill="FEFEFE"/>
        <w:spacing w:before="60" w:after="60" w:line="280" w:lineRule="exact"/>
        <w:ind w:firstLine="567"/>
        <w:jc w:val="both"/>
        <w:outlineLvl w:val="0"/>
        <w:rPr>
          <w:rFonts w:ascii="Calibri" w:hAnsi="Calibri" w:cs="Calibri"/>
          <w:color w:val="000000"/>
          <w:sz w:val="22"/>
          <w:szCs w:val="22"/>
        </w:rPr>
      </w:pPr>
      <w:r>
        <w:rPr>
          <w:rFonts w:ascii="Calibri" w:hAnsi="Calibri" w:cs="Calibri"/>
          <w:color w:val="000000"/>
          <w:sz w:val="22"/>
          <w:szCs w:val="22"/>
        </w:rPr>
        <w:t xml:space="preserve">(5) </w:t>
      </w:r>
      <w:r w:rsidR="008A29D0" w:rsidRPr="005B4C84">
        <w:rPr>
          <w:rFonts w:ascii="Calibri" w:hAnsi="Calibri" w:cs="Calibri"/>
          <w:color w:val="000000"/>
          <w:sz w:val="22"/>
          <w:szCs w:val="22"/>
        </w:rPr>
        <w:t>Информацията, вписана в регистъра, се съхранява по начин, който гарантира нейната поверителност и сигурност.</w:t>
      </w:r>
    </w:p>
    <w:p w14:paraId="7FFCB9DD" w14:textId="2597C24E"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 xml:space="preserve">Чл. </w:t>
      </w:r>
      <w:r w:rsidR="00CB4B47" w:rsidRPr="005B4C84">
        <w:rPr>
          <w:rFonts w:ascii="Calibri" w:hAnsi="Calibri" w:cs="Calibri"/>
          <w:b/>
          <w:bCs/>
          <w:color w:val="000000"/>
          <w:sz w:val="22"/>
          <w:szCs w:val="22"/>
        </w:rPr>
        <w:t>14</w:t>
      </w:r>
      <w:r w:rsidR="00723BFB" w:rsidRPr="005B4C84">
        <w:rPr>
          <w:rFonts w:ascii="Calibri" w:hAnsi="Calibri" w:cs="Calibri"/>
          <w:b/>
          <w:bCs/>
          <w:color w:val="000000"/>
          <w:sz w:val="22"/>
          <w:szCs w:val="22"/>
        </w:rPr>
        <w:t>.</w:t>
      </w:r>
      <w:r w:rsidRPr="005B4C84">
        <w:rPr>
          <w:rFonts w:ascii="Calibri" w:hAnsi="Calibri" w:cs="Calibri"/>
          <w:color w:val="000000"/>
          <w:sz w:val="22"/>
          <w:szCs w:val="22"/>
        </w:rPr>
        <w:t xml:space="preserve"> (1) Всяко обработване на лични данни, извършено съгласно Правила</w:t>
      </w:r>
      <w:r w:rsidR="00143EA7" w:rsidRPr="005B4C84">
        <w:rPr>
          <w:rFonts w:ascii="Calibri" w:hAnsi="Calibri" w:cs="Calibri"/>
          <w:color w:val="000000"/>
          <w:sz w:val="22"/>
          <w:szCs w:val="22"/>
        </w:rPr>
        <w:t>та</w:t>
      </w:r>
      <w:r w:rsidRPr="005B4C84">
        <w:rPr>
          <w:rFonts w:ascii="Calibri" w:hAnsi="Calibri" w:cs="Calibri"/>
          <w:color w:val="000000"/>
          <w:sz w:val="22"/>
          <w:szCs w:val="22"/>
        </w:rPr>
        <w:t xml:space="preserve">, включително обмен или предаване на лични данни, се извършва в съответствие с Регламент (ЕС) 2016/679 (GDPR) и националното законодателство и вътрешни политики на </w:t>
      </w:r>
      <w:r w:rsidR="002A2A9C" w:rsidRPr="005B4C84">
        <w:rPr>
          <w:rFonts w:ascii="Calibri" w:hAnsi="Calibri" w:cs="Calibri"/>
          <w:color w:val="000000"/>
          <w:sz w:val="22"/>
          <w:szCs w:val="22"/>
        </w:rPr>
        <w:t>Дружеството</w:t>
      </w:r>
      <w:r w:rsidRPr="005B4C84">
        <w:rPr>
          <w:rFonts w:ascii="Calibri" w:hAnsi="Calibri" w:cs="Calibri"/>
          <w:color w:val="000000"/>
          <w:sz w:val="22"/>
          <w:szCs w:val="22"/>
        </w:rPr>
        <w:t xml:space="preserve">. </w:t>
      </w:r>
    </w:p>
    <w:p w14:paraId="1D735058" w14:textId="05FA96DA"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 xml:space="preserve">(2) Лични данни, които не са необходими за провеждане на проверка по даден сигнал не подлежат на обработка и се изтриват своевременно. </w:t>
      </w:r>
    </w:p>
    <w:p w14:paraId="3DBCE37B" w14:textId="4232861D"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Чл.</w:t>
      </w:r>
      <w:r w:rsidR="00723BFB" w:rsidRPr="005B4C84">
        <w:rPr>
          <w:rFonts w:ascii="Calibri" w:hAnsi="Calibri" w:cs="Calibri"/>
          <w:b/>
          <w:bCs/>
          <w:color w:val="000000"/>
          <w:sz w:val="22"/>
          <w:szCs w:val="22"/>
        </w:rPr>
        <w:t xml:space="preserve"> </w:t>
      </w:r>
      <w:r w:rsidR="00CB4B47" w:rsidRPr="005B4C84">
        <w:rPr>
          <w:rFonts w:ascii="Calibri" w:hAnsi="Calibri" w:cs="Calibri"/>
          <w:b/>
          <w:bCs/>
          <w:color w:val="000000"/>
          <w:sz w:val="22"/>
          <w:szCs w:val="22"/>
        </w:rPr>
        <w:t>15</w:t>
      </w:r>
      <w:r w:rsidR="00730A69" w:rsidRPr="005B4C84">
        <w:rPr>
          <w:rFonts w:ascii="Calibri" w:hAnsi="Calibri" w:cs="Calibri"/>
          <w:b/>
          <w:bCs/>
          <w:color w:val="000000"/>
          <w:sz w:val="22"/>
          <w:szCs w:val="22"/>
        </w:rPr>
        <w:t>.</w:t>
      </w:r>
      <w:r w:rsidR="00730A69" w:rsidRPr="005B4C84">
        <w:rPr>
          <w:rFonts w:ascii="Calibri" w:hAnsi="Calibri" w:cs="Calibri"/>
          <w:color w:val="000000"/>
          <w:sz w:val="22"/>
          <w:szCs w:val="22"/>
        </w:rPr>
        <w:t xml:space="preserve"> </w:t>
      </w:r>
      <w:r w:rsidR="002A2A9C" w:rsidRPr="005B4C84">
        <w:rPr>
          <w:rFonts w:ascii="Calibri" w:hAnsi="Calibri" w:cs="Calibri"/>
          <w:color w:val="000000"/>
          <w:sz w:val="22"/>
          <w:szCs w:val="22"/>
        </w:rPr>
        <w:t xml:space="preserve">Дружеството </w:t>
      </w:r>
      <w:r w:rsidRPr="005B4C84">
        <w:rPr>
          <w:rFonts w:ascii="Calibri" w:hAnsi="Calibri" w:cs="Calibri"/>
          <w:color w:val="000000"/>
          <w:sz w:val="22"/>
          <w:szCs w:val="22"/>
        </w:rPr>
        <w:t>съхранява получените сигнали за нарушения</w:t>
      </w:r>
      <w:r w:rsidR="00195226">
        <w:rPr>
          <w:rFonts w:ascii="Calibri" w:hAnsi="Calibri" w:cs="Calibri"/>
          <w:color w:val="000000"/>
          <w:sz w:val="22"/>
          <w:szCs w:val="22"/>
        </w:rPr>
        <w:t>,</w:t>
      </w:r>
      <w:r w:rsidRPr="005B4C84">
        <w:rPr>
          <w:rFonts w:ascii="Calibri" w:hAnsi="Calibri" w:cs="Calibri"/>
          <w:color w:val="000000"/>
          <w:sz w:val="22"/>
          <w:szCs w:val="22"/>
        </w:rPr>
        <w:t xml:space="preserve"> </w:t>
      </w:r>
      <w:r w:rsidR="00195226" w:rsidRPr="00195226">
        <w:rPr>
          <w:rFonts w:ascii="Calibri" w:hAnsi="Calibri" w:cs="Calibri"/>
          <w:color w:val="000000"/>
          <w:sz w:val="22"/>
          <w:szCs w:val="22"/>
        </w:rPr>
        <w:t>приложените към тях материали, включително последващата документация, свързана с разглеждането им в съответствие с изискванията на приложимото законодателство, за срок от 5 години</w:t>
      </w:r>
      <w:r w:rsidR="00195226">
        <w:rPr>
          <w:rFonts w:ascii="Calibri" w:hAnsi="Calibri" w:cs="Calibri"/>
          <w:color w:val="000000"/>
          <w:sz w:val="22"/>
          <w:szCs w:val="22"/>
        </w:rPr>
        <w:t xml:space="preserve"> </w:t>
      </w:r>
      <w:r w:rsidR="00195226" w:rsidRPr="00195226">
        <w:rPr>
          <w:rFonts w:ascii="Calibri" w:hAnsi="Calibri" w:cs="Calibri"/>
          <w:color w:val="000000"/>
          <w:sz w:val="22"/>
          <w:szCs w:val="22"/>
        </w:rPr>
        <w:t xml:space="preserve">след приключване на разглеждането на сигнала от него, освен при наличието на образувано наказателно, гражданско, </w:t>
      </w:r>
      <w:proofErr w:type="spellStart"/>
      <w:r w:rsidR="00195226" w:rsidRPr="00195226">
        <w:rPr>
          <w:rFonts w:ascii="Calibri" w:hAnsi="Calibri" w:cs="Calibri"/>
          <w:color w:val="000000"/>
          <w:sz w:val="22"/>
          <w:szCs w:val="22"/>
        </w:rPr>
        <w:t>трудовоправно</w:t>
      </w:r>
      <w:proofErr w:type="spellEnd"/>
      <w:r w:rsidR="00195226" w:rsidRPr="00195226">
        <w:rPr>
          <w:rFonts w:ascii="Calibri" w:hAnsi="Calibri" w:cs="Calibri"/>
          <w:color w:val="000000"/>
          <w:sz w:val="22"/>
          <w:szCs w:val="22"/>
        </w:rPr>
        <w:t xml:space="preserve"> и/или административно производство във връзка с подадения сигнал</w:t>
      </w:r>
      <w:r w:rsidR="00195226">
        <w:rPr>
          <w:rFonts w:ascii="Calibri" w:hAnsi="Calibri" w:cs="Calibri"/>
          <w:color w:val="000000"/>
          <w:sz w:val="22"/>
          <w:szCs w:val="22"/>
        </w:rPr>
        <w:t>.</w:t>
      </w:r>
      <w:r w:rsidRPr="005B4C84">
        <w:rPr>
          <w:rFonts w:ascii="Calibri" w:hAnsi="Calibri" w:cs="Calibri"/>
          <w:color w:val="000000"/>
          <w:sz w:val="22"/>
          <w:szCs w:val="22"/>
        </w:rPr>
        <w:t xml:space="preserve"> </w:t>
      </w:r>
    </w:p>
    <w:p w14:paraId="651BBD74" w14:textId="6C5CD5AF"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 xml:space="preserve">Чл. </w:t>
      </w:r>
      <w:r w:rsidR="00CB4B47" w:rsidRPr="005B4C84">
        <w:rPr>
          <w:rFonts w:ascii="Calibri" w:hAnsi="Calibri" w:cs="Calibri"/>
          <w:b/>
          <w:bCs/>
          <w:color w:val="000000"/>
          <w:sz w:val="22"/>
          <w:szCs w:val="22"/>
        </w:rPr>
        <w:t>16</w:t>
      </w:r>
      <w:r w:rsidR="00730A69" w:rsidRPr="005B4C84">
        <w:rPr>
          <w:rFonts w:ascii="Calibri" w:hAnsi="Calibri" w:cs="Calibri"/>
          <w:b/>
          <w:bCs/>
          <w:color w:val="000000"/>
          <w:sz w:val="22"/>
          <w:szCs w:val="22"/>
        </w:rPr>
        <w:t>.</w:t>
      </w:r>
      <w:r w:rsidRPr="005B4C84">
        <w:rPr>
          <w:rFonts w:ascii="Calibri" w:hAnsi="Calibri" w:cs="Calibri"/>
          <w:color w:val="000000"/>
          <w:sz w:val="22"/>
          <w:szCs w:val="22"/>
        </w:rPr>
        <w:t xml:space="preserve"> </w:t>
      </w:r>
      <w:r w:rsidR="00143EA7" w:rsidRPr="005B4C84">
        <w:rPr>
          <w:rFonts w:ascii="Calibri" w:hAnsi="Calibri" w:cs="Calibri"/>
          <w:color w:val="000000"/>
          <w:sz w:val="22"/>
          <w:szCs w:val="22"/>
        </w:rPr>
        <w:t>П</w:t>
      </w:r>
      <w:r w:rsidRPr="005B4C84">
        <w:rPr>
          <w:rFonts w:ascii="Calibri" w:hAnsi="Calibri" w:cs="Calibri"/>
          <w:color w:val="000000"/>
          <w:sz w:val="22"/>
          <w:szCs w:val="22"/>
        </w:rPr>
        <w:t>равила</w:t>
      </w:r>
      <w:r w:rsidR="00143EA7" w:rsidRPr="005B4C84">
        <w:rPr>
          <w:rFonts w:ascii="Calibri" w:hAnsi="Calibri" w:cs="Calibri"/>
          <w:color w:val="000000"/>
          <w:sz w:val="22"/>
          <w:szCs w:val="22"/>
        </w:rPr>
        <w:t>та</w:t>
      </w:r>
      <w:r w:rsidRPr="005B4C84">
        <w:rPr>
          <w:rFonts w:ascii="Calibri" w:hAnsi="Calibri" w:cs="Calibri"/>
          <w:color w:val="000000"/>
          <w:sz w:val="22"/>
          <w:szCs w:val="22"/>
        </w:rPr>
        <w:t xml:space="preserve"> не отменят вече създадени и действащи такива за действие при констатирани нарушения в рамките на </w:t>
      </w:r>
      <w:r w:rsidR="002A2A9C" w:rsidRPr="005B4C84">
        <w:rPr>
          <w:rFonts w:ascii="Calibri" w:hAnsi="Calibri" w:cs="Calibri"/>
          <w:color w:val="000000"/>
          <w:sz w:val="22"/>
          <w:szCs w:val="22"/>
        </w:rPr>
        <w:t xml:space="preserve">Дружеството </w:t>
      </w:r>
      <w:r w:rsidRPr="005B4C84">
        <w:rPr>
          <w:rFonts w:ascii="Calibri" w:hAnsi="Calibri" w:cs="Calibri"/>
          <w:color w:val="000000"/>
          <w:sz w:val="22"/>
          <w:szCs w:val="22"/>
        </w:rPr>
        <w:t>със с</w:t>
      </w:r>
      <w:r w:rsidR="0057322B" w:rsidRPr="005B4C84">
        <w:rPr>
          <w:rFonts w:ascii="Calibri" w:hAnsi="Calibri" w:cs="Calibri"/>
          <w:color w:val="000000"/>
          <w:sz w:val="22"/>
          <w:szCs w:val="22"/>
        </w:rPr>
        <w:t>пециализиран обхват</w:t>
      </w:r>
      <w:r w:rsidR="00143EA7" w:rsidRPr="005B4C84">
        <w:rPr>
          <w:rFonts w:ascii="Calibri" w:hAnsi="Calibri" w:cs="Calibri"/>
          <w:color w:val="000000"/>
          <w:sz w:val="22"/>
          <w:szCs w:val="22"/>
        </w:rPr>
        <w:t>, доколкото такива са приети</w:t>
      </w:r>
      <w:r w:rsidR="0057322B" w:rsidRPr="005B4C84">
        <w:rPr>
          <w:rFonts w:ascii="Calibri" w:hAnsi="Calibri" w:cs="Calibri"/>
          <w:color w:val="000000"/>
          <w:sz w:val="22"/>
          <w:szCs w:val="22"/>
        </w:rPr>
        <w:t>.</w:t>
      </w:r>
    </w:p>
    <w:p w14:paraId="52DB7BDF" w14:textId="57841906" w:rsidR="003369A7" w:rsidRPr="005B4C8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 xml:space="preserve">Чл. </w:t>
      </w:r>
      <w:r w:rsidR="00CB4B47" w:rsidRPr="005B4C84">
        <w:rPr>
          <w:rFonts w:ascii="Calibri" w:hAnsi="Calibri" w:cs="Calibri"/>
          <w:b/>
          <w:bCs/>
          <w:color w:val="000000"/>
          <w:sz w:val="22"/>
          <w:szCs w:val="22"/>
        </w:rPr>
        <w:t>17</w:t>
      </w:r>
      <w:r w:rsidR="00730A69" w:rsidRPr="005B4C84">
        <w:rPr>
          <w:rFonts w:ascii="Calibri" w:hAnsi="Calibri" w:cs="Calibri"/>
          <w:b/>
          <w:bCs/>
          <w:color w:val="000000"/>
          <w:sz w:val="22"/>
          <w:szCs w:val="22"/>
        </w:rPr>
        <w:t>.</w:t>
      </w:r>
      <w:r w:rsidRPr="005B4C84">
        <w:rPr>
          <w:rFonts w:ascii="Calibri" w:hAnsi="Calibri" w:cs="Calibri"/>
          <w:color w:val="000000"/>
          <w:sz w:val="22"/>
          <w:szCs w:val="22"/>
        </w:rPr>
        <w:t xml:space="preserve"> </w:t>
      </w:r>
      <w:r w:rsidR="00723BFB" w:rsidRPr="005B4C84">
        <w:rPr>
          <w:rFonts w:ascii="Calibri" w:hAnsi="Calibri" w:cs="Calibri"/>
          <w:color w:val="000000"/>
          <w:sz w:val="22"/>
          <w:szCs w:val="22"/>
        </w:rPr>
        <w:t xml:space="preserve">(1) Служителят, отговорен за разглеждането на сигнали, запознава служителите в </w:t>
      </w:r>
      <w:r w:rsidR="0057322B" w:rsidRPr="005B4C84">
        <w:rPr>
          <w:rFonts w:ascii="Calibri" w:hAnsi="Calibri" w:cs="Calibri"/>
          <w:color w:val="000000"/>
          <w:sz w:val="22"/>
          <w:szCs w:val="22"/>
        </w:rPr>
        <w:t xml:space="preserve">Дружеството </w:t>
      </w:r>
      <w:r w:rsidR="00723BFB" w:rsidRPr="005B4C84">
        <w:rPr>
          <w:rFonts w:ascii="Calibri" w:hAnsi="Calibri" w:cs="Calibri"/>
          <w:color w:val="000000"/>
          <w:sz w:val="22"/>
          <w:szCs w:val="22"/>
        </w:rPr>
        <w:t xml:space="preserve">с </w:t>
      </w:r>
      <w:r w:rsidR="00B53E0D" w:rsidRPr="005B4C84">
        <w:rPr>
          <w:rFonts w:ascii="Calibri" w:hAnsi="Calibri" w:cs="Calibri"/>
          <w:color w:val="000000"/>
          <w:sz w:val="22"/>
          <w:szCs w:val="22"/>
        </w:rPr>
        <w:t>тези</w:t>
      </w:r>
      <w:r w:rsidR="00723BFB" w:rsidRPr="005B4C84">
        <w:rPr>
          <w:rFonts w:ascii="Calibri" w:hAnsi="Calibri" w:cs="Calibri"/>
          <w:color w:val="000000"/>
          <w:sz w:val="22"/>
          <w:szCs w:val="22"/>
        </w:rPr>
        <w:t xml:space="preserve"> </w:t>
      </w:r>
      <w:r w:rsidRPr="005B4C84">
        <w:rPr>
          <w:rFonts w:ascii="Calibri" w:hAnsi="Calibri" w:cs="Calibri"/>
          <w:color w:val="000000"/>
          <w:sz w:val="22"/>
          <w:szCs w:val="22"/>
        </w:rPr>
        <w:t>Правил</w:t>
      </w:r>
      <w:r w:rsidR="00723BFB" w:rsidRPr="005B4C84">
        <w:rPr>
          <w:rFonts w:ascii="Calibri" w:hAnsi="Calibri" w:cs="Calibri"/>
          <w:color w:val="000000"/>
          <w:sz w:val="22"/>
          <w:szCs w:val="22"/>
        </w:rPr>
        <w:t>а.</w:t>
      </w:r>
      <w:r w:rsidRPr="005B4C84">
        <w:rPr>
          <w:rFonts w:ascii="Calibri" w:hAnsi="Calibri" w:cs="Calibri"/>
          <w:color w:val="000000"/>
          <w:sz w:val="22"/>
          <w:szCs w:val="22"/>
        </w:rPr>
        <w:t xml:space="preserve"> </w:t>
      </w:r>
    </w:p>
    <w:p w14:paraId="492BFB0B" w14:textId="1DB1BB6D" w:rsidR="003369A7" w:rsidRPr="00645504"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color w:val="000000"/>
          <w:sz w:val="22"/>
          <w:szCs w:val="22"/>
        </w:rPr>
        <w:t xml:space="preserve">(2) Правилата се публикуват на официалната интернет страница на </w:t>
      </w:r>
      <w:r w:rsidR="0057322B" w:rsidRPr="005B4C84">
        <w:rPr>
          <w:rFonts w:ascii="Calibri" w:hAnsi="Calibri" w:cs="Calibri"/>
          <w:color w:val="000000"/>
          <w:sz w:val="22"/>
          <w:szCs w:val="22"/>
        </w:rPr>
        <w:t>Дружеството</w:t>
      </w:r>
      <w:r w:rsidR="0064637E" w:rsidRPr="005B4C84">
        <w:rPr>
          <w:rFonts w:ascii="Calibri" w:hAnsi="Calibri" w:cs="Calibri"/>
          <w:color w:val="000000"/>
          <w:sz w:val="22"/>
          <w:szCs w:val="22"/>
        </w:rPr>
        <w:t xml:space="preserve"> - </w:t>
      </w:r>
      <w:r w:rsidR="0015605F">
        <w:rPr>
          <w:rStyle w:val="Hyperlink"/>
          <w:rFonts w:ascii="Calibri" w:hAnsi="Calibri" w:cs="Calibri"/>
          <w:sz w:val="22"/>
          <w:szCs w:val="22"/>
        </w:rPr>
        <w:t>https://venus.eu.com</w:t>
      </w:r>
      <w:bookmarkStart w:id="0" w:name="_GoBack"/>
      <w:bookmarkEnd w:id="0"/>
      <w:r w:rsidR="00645504" w:rsidRPr="00645504">
        <w:rPr>
          <w:rStyle w:val="Hyperlink"/>
          <w:rFonts w:ascii="Calibri" w:hAnsi="Calibri" w:cs="Calibri"/>
          <w:sz w:val="22"/>
          <w:szCs w:val="22"/>
        </w:rPr>
        <w:t>.</w:t>
      </w:r>
    </w:p>
    <w:p w14:paraId="486CAA8B" w14:textId="5EE9A4C7" w:rsidR="003369A7" w:rsidRDefault="003369A7"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 xml:space="preserve">Чл. </w:t>
      </w:r>
      <w:r w:rsidR="00CB4B47" w:rsidRPr="005B4C84">
        <w:rPr>
          <w:rFonts w:ascii="Calibri" w:hAnsi="Calibri" w:cs="Calibri"/>
          <w:b/>
          <w:bCs/>
          <w:color w:val="000000"/>
          <w:sz w:val="22"/>
          <w:szCs w:val="22"/>
        </w:rPr>
        <w:t>18</w:t>
      </w:r>
      <w:r w:rsidR="00723BFB" w:rsidRPr="005B4C84">
        <w:rPr>
          <w:rFonts w:ascii="Calibri" w:hAnsi="Calibri" w:cs="Calibri"/>
          <w:b/>
          <w:bCs/>
          <w:color w:val="000000"/>
          <w:sz w:val="22"/>
          <w:szCs w:val="22"/>
        </w:rPr>
        <w:t>.</w:t>
      </w:r>
      <w:r w:rsidRPr="005B4C84">
        <w:rPr>
          <w:rFonts w:ascii="Calibri" w:hAnsi="Calibri" w:cs="Calibri"/>
          <w:color w:val="000000"/>
          <w:sz w:val="22"/>
          <w:szCs w:val="22"/>
        </w:rPr>
        <w:t xml:space="preserve"> </w:t>
      </w:r>
      <w:r w:rsidR="0057322B" w:rsidRPr="005B4C84">
        <w:rPr>
          <w:rFonts w:ascii="Calibri" w:hAnsi="Calibri" w:cs="Calibri"/>
          <w:color w:val="000000"/>
          <w:sz w:val="22"/>
          <w:szCs w:val="22"/>
        </w:rPr>
        <w:t xml:space="preserve">Дружеството </w:t>
      </w:r>
      <w:r w:rsidRPr="005B4C84">
        <w:rPr>
          <w:rFonts w:ascii="Calibri" w:hAnsi="Calibri" w:cs="Calibri"/>
          <w:color w:val="000000"/>
          <w:sz w:val="22"/>
          <w:szCs w:val="22"/>
        </w:rPr>
        <w:t>извършва преглед на Правила</w:t>
      </w:r>
      <w:r w:rsidR="00B53E0D" w:rsidRPr="005B4C84">
        <w:rPr>
          <w:rFonts w:ascii="Calibri" w:hAnsi="Calibri" w:cs="Calibri"/>
          <w:color w:val="000000"/>
          <w:sz w:val="22"/>
          <w:szCs w:val="22"/>
        </w:rPr>
        <w:t>та</w:t>
      </w:r>
      <w:r w:rsidRPr="005B4C84">
        <w:rPr>
          <w:rFonts w:ascii="Calibri" w:hAnsi="Calibri" w:cs="Calibri"/>
          <w:color w:val="000000"/>
          <w:sz w:val="22"/>
          <w:szCs w:val="22"/>
        </w:rPr>
        <w:t xml:space="preserve"> за подаване на сигнали и на практическото им приложение най-малко веднъж на </w:t>
      </w:r>
      <w:r w:rsidR="00802D08" w:rsidRPr="005B4C84">
        <w:rPr>
          <w:rFonts w:ascii="Calibri" w:hAnsi="Calibri" w:cs="Calibri"/>
          <w:color w:val="000000"/>
          <w:sz w:val="22"/>
          <w:szCs w:val="22"/>
        </w:rPr>
        <w:t>3 (</w:t>
      </w:r>
      <w:r w:rsidRPr="005B4C84">
        <w:rPr>
          <w:rFonts w:ascii="Calibri" w:hAnsi="Calibri" w:cs="Calibri"/>
          <w:color w:val="000000"/>
          <w:sz w:val="22"/>
          <w:szCs w:val="22"/>
        </w:rPr>
        <w:t>три</w:t>
      </w:r>
      <w:r w:rsidR="00802D08" w:rsidRPr="005B4C84">
        <w:rPr>
          <w:rFonts w:ascii="Calibri" w:hAnsi="Calibri" w:cs="Calibri"/>
          <w:color w:val="000000"/>
          <w:sz w:val="22"/>
          <w:szCs w:val="22"/>
        </w:rPr>
        <w:t>)</w:t>
      </w:r>
      <w:r w:rsidRPr="005B4C84">
        <w:rPr>
          <w:rFonts w:ascii="Calibri" w:hAnsi="Calibri" w:cs="Calibri"/>
          <w:color w:val="000000"/>
          <w:sz w:val="22"/>
          <w:szCs w:val="22"/>
        </w:rPr>
        <w:t xml:space="preserve"> години и при необходимост ги актуализира. </w:t>
      </w:r>
    </w:p>
    <w:p w14:paraId="4DE2C7C1" w14:textId="494DA2A0" w:rsidR="004A2096" w:rsidRPr="005B4C84" w:rsidRDefault="004A2096" w:rsidP="005B4C84">
      <w:pPr>
        <w:shd w:val="clear" w:color="auto" w:fill="FEFEFE"/>
        <w:spacing w:before="60" w:after="60" w:line="280" w:lineRule="exact"/>
        <w:ind w:firstLine="567"/>
        <w:jc w:val="both"/>
        <w:outlineLvl w:val="0"/>
        <w:rPr>
          <w:rFonts w:ascii="Calibri" w:hAnsi="Calibri" w:cs="Calibri"/>
          <w:color w:val="000000"/>
          <w:sz w:val="22"/>
          <w:szCs w:val="22"/>
        </w:rPr>
      </w:pPr>
      <w:r w:rsidRPr="004A2096">
        <w:rPr>
          <w:rFonts w:ascii="Calibri" w:hAnsi="Calibri" w:cs="Calibri"/>
          <w:b/>
          <w:bCs/>
          <w:color w:val="000000"/>
          <w:sz w:val="22"/>
          <w:szCs w:val="22"/>
        </w:rPr>
        <w:t>Чл. 19</w:t>
      </w:r>
      <w:r>
        <w:rPr>
          <w:rFonts w:ascii="Calibri" w:hAnsi="Calibri" w:cs="Calibri"/>
          <w:color w:val="000000"/>
          <w:sz w:val="22"/>
          <w:szCs w:val="22"/>
        </w:rPr>
        <w:t xml:space="preserve">. </w:t>
      </w:r>
      <w:r w:rsidRPr="004A2096">
        <w:rPr>
          <w:rFonts w:ascii="Calibri" w:hAnsi="Calibri" w:cs="Calibri"/>
          <w:color w:val="000000"/>
          <w:sz w:val="22"/>
          <w:szCs w:val="22"/>
        </w:rPr>
        <w:t>Дружеството  предоставя на Комисията за защита на личните данни до 31 януари статическа информация за предходната година относно броя на постъпилите при тях сигнали, техния УИН, предмет, броя на извършените проверки и резултатите от тях.</w:t>
      </w:r>
    </w:p>
    <w:p w14:paraId="6B172903" w14:textId="3E1A97A7" w:rsidR="00BA018B" w:rsidRPr="005B4C84" w:rsidRDefault="00BA018B"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 xml:space="preserve">Чл. </w:t>
      </w:r>
      <w:r w:rsidR="004A2096">
        <w:rPr>
          <w:rFonts w:ascii="Calibri" w:hAnsi="Calibri" w:cs="Calibri"/>
          <w:b/>
          <w:bCs/>
          <w:color w:val="000000"/>
          <w:sz w:val="22"/>
          <w:szCs w:val="22"/>
        </w:rPr>
        <w:t>20</w:t>
      </w:r>
      <w:r w:rsidRPr="005B4C84">
        <w:rPr>
          <w:rFonts w:ascii="Calibri" w:hAnsi="Calibri" w:cs="Calibri"/>
          <w:b/>
          <w:bCs/>
          <w:color w:val="000000"/>
          <w:sz w:val="22"/>
          <w:szCs w:val="22"/>
        </w:rPr>
        <w:t>.</w:t>
      </w:r>
      <w:r w:rsidRPr="005B4C84">
        <w:rPr>
          <w:rFonts w:ascii="Calibri" w:hAnsi="Calibri" w:cs="Calibri"/>
          <w:color w:val="000000"/>
          <w:sz w:val="22"/>
          <w:szCs w:val="22"/>
        </w:rPr>
        <w:t xml:space="preserve"> В </w:t>
      </w:r>
      <w:r w:rsidR="00694D15">
        <w:rPr>
          <w:rFonts w:ascii="Calibri" w:hAnsi="Calibri" w:cs="Calibri"/>
          <w:color w:val="000000"/>
          <w:sz w:val="22"/>
          <w:szCs w:val="22"/>
        </w:rPr>
        <w:t>тези</w:t>
      </w:r>
      <w:r w:rsidRPr="005B4C84">
        <w:rPr>
          <w:rFonts w:ascii="Calibri" w:hAnsi="Calibri" w:cs="Calibri"/>
          <w:color w:val="000000"/>
          <w:sz w:val="22"/>
          <w:szCs w:val="22"/>
        </w:rPr>
        <w:t xml:space="preserve"> </w:t>
      </w:r>
      <w:r w:rsidR="00694D15">
        <w:rPr>
          <w:rFonts w:ascii="Calibri" w:hAnsi="Calibri" w:cs="Calibri"/>
          <w:color w:val="000000"/>
          <w:sz w:val="22"/>
          <w:szCs w:val="22"/>
        </w:rPr>
        <w:t>Правила</w:t>
      </w:r>
      <w:r w:rsidRPr="005B4C84">
        <w:rPr>
          <w:rFonts w:ascii="Calibri" w:hAnsi="Calibri" w:cs="Calibri"/>
          <w:color w:val="000000"/>
          <w:sz w:val="22"/>
          <w:szCs w:val="22"/>
        </w:rPr>
        <w:t xml:space="preserve"> посочените по-долу думи и изрази имат следното значение:</w:t>
      </w:r>
    </w:p>
    <w:p w14:paraId="1DAC0F80" w14:textId="77777777" w:rsidR="000E350F" w:rsidRPr="005B4C84" w:rsidRDefault="000E350F" w:rsidP="00694D15">
      <w:pPr>
        <w:pStyle w:val="ListParagraph"/>
        <w:numPr>
          <w:ilvl w:val="0"/>
          <w:numId w:val="8"/>
        </w:numPr>
        <w:shd w:val="clear" w:color="auto" w:fill="FEFEFE"/>
        <w:spacing w:before="60" w:after="60" w:line="280" w:lineRule="exact"/>
        <w:ind w:left="1134" w:hanging="567"/>
        <w:contextualSpacing w:val="0"/>
        <w:jc w:val="both"/>
        <w:outlineLvl w:val="0"/>
        <w:rPr>
          <w:rFonts w:ascii="Calibri" w:hAnsi="Calibri" w:cs="Calibri"/>
          <w:color w:val="000000"/>
          <w:sz w:val="22"/>
          <w:szCs w:val="22"/>
        </w:rPr>
      </w:pPr>
      <w:r w:rsidRPr="005B4C84">
        <w:rPr>
          <w:rFonts w:ascii="Calibri" w:hAnsi="Calibri" w:cs="Calibri"/>
          <w:b/>
          <w:bCs/>
          <w:color w:val="000000"/>
          <w:sz w:val="22"/>
          <w:szCs w:val="22"/>
        </w:rPr>
        <w:t xml:space="preserve">„Външно подаване на сигнал“ </w:t>
      </w:r>
      <w:r w:rsidRPr="005B4C84">
        <w:rPr>
          <w:rFonts w:ascii="Calibri" w:hAnsi="Calibri" w:cs="Calibri"/>
          <w:color w:val="000000"/>
          <w:sz w:val="22"/>
          <w:szCs w:val="22"/>
        </w:rPr>
        <w:t>е устно или писмено съобщаване на информация за нарушения на компетентните органи.</w:t>
      </w:r>
    </w:p>
    <w:p w14:paraId="6F6656B9" w14:textId="77777777" w:rsidR="000E350F" w:rsidRPr="005B4C84" w:rsidRDefault="000E350F" w:rsidP="00694D15">
      <w:pPr>
        <w:pStyle w:val="ListParagraph"/>
        <w:numPr>
          <w:ilvl w:val="0"/>
          <w:numId w:val="8"/>
        </w:numPr>
        <w:shd w:val="clear" w:color="auto" w:fill="FEFEFE"/>
        <w:spacing w:before="60" w:after="60" w:line="280" w:lineRule="exact"/>
        <w:ind w:left="1134" w:hanging="567"/>
        <w:contextualSpacing w:val="0"/>
        <w:jc w:val="both"/>
        <w:outlineLvl w:val="0"/>
        <w:rPr>
          <w:rFonts w:ascii="Calibri" w:hAnsi="Calibri" w:cs="Calibri"/>
          <w:color w:val="000000"/>
          <w:sz w:val="22"/>
          <w:szCs w:val="22"/>
        </w:rPr>
      </w:pPr>
      <w:r w:rsidRPr="005B4C84">
        <w:rPr>
          <w:rFonts w:ascii="Calibri" w:hAnsi="Calibri" w:cs="Calibri"/>
          <w:b/>
          <w:bCs/>
          <w:color w:val="000000"/>
          <w:sz w:val="22"/>
          <w:szCs w:val="22"/>
        </w:rPr>
        <w:t xml:space="preserve">„Вътрешно подаване на сигнал“ </w:t>
      </w:r>
      <w:r w:rsidRPr="005B4C84">
        <w:rPr>
          <w:rFonts w:ascii="Calibri" w:hAnsi="Calibri" w:cs="Calibri"/>
          <w:color w:val="000000"/>
          <w:sz w:val="22"/>
          <w:szCs w:val="22"/>
        </w:rPr>
        <w:t>е устно или писмено съобщаване на информация за нарушения в рамките на даден правен субект в частния или публичния сектор.</w:t>
      </w:r>
    </w:p>
    <w:p w14:paraId="7E9C8246" w14:textId="77777777" w:rsidR="000E350F" w:rsidRPr="005B4C84" w:rsidRDefault="000E350F" w:rsidP="00694D15">
      <w:pPr>
        <w:pStyle w:val="ListParagraph"/>
        <w:numPr>
          <w:ilvl w:val="0"/>
          <w:numId w:val="8"/>
        </w:numPr>
        <w:shd w:val="clear" w:color="auto" w:fill="FEFEFE"/>
        <w:spacing w:before="60" w:after="60" w:line="280" w:lineRule="exact"/>
        <w:ind w:left="1134" w:hanging="567"/>
        <w:contextualSpacing w:val="0"/>
        <w:jc w:val="both"/>
        <w:outlineLvl w:val="0"/>
        <w:rPr>
          <w:rFonts w:ascii="Calibri" w:hAnsi="Calibri" w:cs="Calibri"/>
          <w:color w:val="000000"/>
          <w:sz w:val="22"/>
          <w:szCs w:val="22"/>
        </w:rPr>
      </w:pPr>
      <w:r w:rsidRPr="005B4C84">
        <w:rPr>
          <w:rFonts w:ascii="Calibri" w:hAnsi="Calibri" w:cs="Calibri"/>
          <w:b/>
          <w:bCs/>
          <w:color w:val="000000"/>
          <w:sz w:val="22"/>
          <w:szCs w:val="22"/>
        </w:rPr>
        <w:t>„Достатъчно данни“</w:t>
      </w:r>
      <w:r w:rsidRPr="005B4C84">
        <w:rPr>
          <w:rFonts w:ascii="Calibri" w:hAnsi="Calibri" w:cs="Calibri"/>
          <w:color w:val="000000"/>
          <w:sz w:val="22"/>
          <w:szCs w:val="22"/>
        </w:rPr>
        <w:t xml:space="preserve"> са данни, от които може да се направи основателно предположение за извършено нарушение, което попада в приложното поле на този закон.</w:t>
      </w:r>
    </w:p>
    <w:p w14:paraId="34F08363" w14:textId="77777777" w:rsidR="000E350F" w:rsidRPr="005B4C84" w:rsidRDefault="000E350F" w:rsidP="00694D15">
      <w:pPr>
        <w:pStyle w:val="ListParagraph"/>
        <w:numPr>
          <w:ilvl w:val="0"/>
          <w:numId w:val="8"/>
        </w:numPr>
        <w:shd w:val="clear" w:color="auto" w:fill="FEFEFE"/>
        <w:spacing w:before="60" w:after="60" w:line="280" w:lineRule="exact"/>
        <w:ind w:left="1134" w:hanging="567"/>
        <w:contextualSpacing w:val="0"/>
        <w:jc w:val="both"/>
        <w:outlineLvl w:val="0"/>
        <w:rPr>
          <w:rFonts w:ascii="Calibri" w:hAnsi="Calibri" w:cs="Calibri"/>
          <w:color w:val="000000"/>
          <w:sz w:val="22"/>
          <w:szCs w:val="22"/>
        </w:rPr>
      </w:pPr>
      <w:r w:rsidRPr="005B4C84">
        <w:rPr>
          <w:rFonts w:ascii="Calibri" w:hAnsi="Calibri" w:cs="Calibri"/>
          <w:b/>
          <w:bCs/>
          <w:color w:val="000000"/>
          <w:sz w:val="22"/>
          <w:szCs w:val="22"/>
        </w:rPr>
        <w:t>„Засегнато лице“</w:t>
      </w:r>
      <w:r w:rsidRPr="005B4C84">
        <w:rPr>
          <w:rFonts w:ascii="Calibri" w:hAnsi="Calibri" w:cs="Calibri"/>
          <w:color w:val="000000"/>
          <w:sz w:val="22"/>
          <w:szCs w:val="22"/>
        </w:rPr>
        <w:t xml:space="preserve"> е физическо или юридическо лице, което се посочва при подаването на сигнала или при публичното оповестяване на информация като лице, на което се приписва нарушението или с което това лице е свързано.</w:t>
      </w:r>
    </w:p>
    <w:p w14:paraId="44C273BF" w14:textId="77777777" w:rsidR="000E350F" w:rsidRPr="005B4C84" w:rsidRDefault="000E350F" w:rsidP="00694D15">
      <w:pPr>
        <w:pStyle w:val="ListParagraph"/>
        <w:numPr>
          <w:ilvl w:val="0"/>
          <w:numId w:val="8"/>
        </w:numPr>
        <w:shd w:val="clear" w:color="auto" w:fill="FEFEFE"/>
        <w:spacing w:before="60" w:after="60" w:line="280" w:lineRule="exact"/>
        <w:ind w:left="1134" w:hanging="567"/>
        <w:contextualSpacing w:val="0"/>
        <w:jc w:val="both"/>
        <w:outlineLvl w:val="0"/>
        <w:rPr>
          <w:rFonts w:ascii="Calibri" w:hAnsi="Calibri" w:cs="Calibri"/>
          <w:color w:val="000000"/>
          <w:sz w:val="22"/>
          <w:szCs w:val="22"/>
        </w:rPr>
      </w:pPr>
      <w:r w:rsidRPr="005B4C84">
        <w:rPr>
          <w:rFonts w:ascii="Calibri" w:hAnsi="Calibri" w:cs="Calibri"/>
          <w:b/>
          <w:bCs/>
          <w:color w:val="000000"/>
          <w:sz w:val="22"/>
          <w:szCs w:val="22"/>
        </w:rPr>
        <w:t>„Информация за нарушение“</w:t>
      </w:r>
      <w:r w:rsidRPr="005B4C84">
        <w:rPr>
          <w:rFonts w:ascii="Calibri" w:hAnsi="Calibri" w:cs="Calibri"/>
          <w:color w:val="000000"/>
          <w:sz w:val="22"/>
          <w:szCs w:val="22"/>
        </w:rPr>
        <w:t xml:space="preserve"> е информация, включително основателни подозрения, за действителни или потенциални нарушения, които са извършени или е много вероятно да бъдат извършени в организацията, в която работи или е работило сигнализиращото лице, или в друга организация, с която то е или е било в контакт по време на работата си, както и за опити за прикриване на нарушения.</w:t>
      </w:r>
    </w:p>
    <w:p w14:paraId="5357967D" w14:textId="553EA439" w:rsidR="00BA018B" w:rsidRPr="005B4C84" w:rsidRDefault="00444FBC" w:rsidP="00694D15">
      <w:pPr>
        <w:pStyle w:val="ListParagraph"/>
        <w:numPr>
          <w:ilvl w:val="0"/>
          <w:numId w:val="8"/>
        </w:numPr>
        <w:shd w:val="clear" w:color="auto" w:fill="FEFEFE"/>
        <w:spacing w:before="60" w:after="60" w:line="280" w:lineRule="exact"/>
        <w:ind w:left="1134" w:hanging="567"/>
        <w:contextualSpacing w:val="0"/>
        <w:jc w:val="both"/>
        <w:outlineLvl w:val="0"/>
        <w:rPr>
          <w:rFonts w:ascii="Calibri" w:hAnsi="Calibri" w:cs="Calibri"/>
          <w:color w:val="000000"/>
          <w:sz w:val="22"/>
          <w:szCs w:val="22"/>
        </w:rPr>
      </w:pPr>
      <w:r w:rsidRPr="005B4C84">
        <w:rPr>
          <w:rFonts w:ascii="Calibri" w:hAnsi="Calibri" w:cs="Calibri"/>
          <w:b/>
          <w:bCs/>
          <w:color w:val="000000"/>
          <w:sz w:val="22"/>
          <w:szCs w:val="22"/>
        </w:rPr>
        <w:t>„</w:t>
      </w:r>
      <w:r w:rsidR="00BA018B" w:rsidRPr="005B4C84">
        <w:rPr>
          <w:rFonts w:ascii="Calibri" w:hAnsi="Calibri" w:cs="Calibri"/>
          <w:b/>
          <w:bCs/>
          <w:color w:val="000000"/>
          <w:sz w:val="22"/>
          <w:szCs w:val="22"/>
        </w:rPr>
        <w:t>Нарушения</w:t>
      </w:r>
      <w:r w:rsidRPr="005B4C84">
        <w:rPr>
          <w:rFonts w:ascii="Calibri" w:hAnsi="Calibri" w:cs="Calibri"/>
          <w:b/>
          <w:bCs/>
          <w:color w:val="000000"/>
          <w:sz w:val="22"/>
          <w:szCs w:val="22"/>
        </w:rPr>
        <w:t>“</w:t>
      </w:r>
      <w:r w:rsidR="00BA018B" w:rsidRPr="005B4C84">
        <w:rPr>
          <w:rFonts w:ascii="Calibri" w:hAnsi="Calibri" w:cs="Calibri"/>
          <w:color w:val="000000"/>
          <w:sz w:val="22"/>
          <w:szCs w:val="22"/>
        </w:rPr>
        <w:t xml:space="preserve"> са действия или бездействия, които са:</w:t>
      </w:r>
    </w:p>
    <w:p w14:paraId="62352335" w14:textId="50F08755" w:rsidR="00BA018B" w:rsidRPr="005B4C84" w:rsidRDefault="00BA018B" w:rsidP="00694D15">
      <w:pPr>
        <w:pStyle w:val="ListParagraph"/>
        <w:numPr>
          <w:ilvl w:val="1"/>
          <w:numId w:val="8"/>
        </w:numPr>
        <w:shd w:val="clear" w:color="auto" w:fill="FEFEFE"/>
        <w:spacing w:before="60" w:after="60" w:line="280" w:lineRule="exact"/>
        <w:ind w:left="1276" w:hanging="709"/>
        <w:contextualSpacing w:val="0"/>
        <w:jc w:val="both"/>
        <w:outlineLvl w:val="0"/>
        <w:rPr>
          <w:rFonts w:ascii="Calibri" w:hAnsi="Calibri" w:cs="Calibri"/>
          <w:color w:val="000000"/>
          <w:sz w:val="22"/>
          <w:szCs w:val="22"/>
        </w:rPr>
      </w:pPr>
      <w:r w:rsidRPr="005B4C84">
        <w:rPr>
          <w:rFonts w:ascii="Calibri" w:hAnsi="Calibri" w:cs="Calibri"/>
          <w:color w:val="000000"/>
          <w:sz w:val="22"/>
          <w:szCs w:val="22"/>
        </w:rPr>
        <w:t>незаконосъобразни и са свързани с българското законодателство или актовете на Европейския съюз в областите, посочени в чл. 3 от Закон за защита на лицата, подаващи сигнали или публично оповестяващи информация за нарушения, или</w:t>
      </w:r>
    </w:p>
    <w:p w14:paraId="2B949461" w14:textId="47A18096" w:rsidR="00BA018B" w:rsidRPr="005B4C84" w:rsidRDefault="00BA018B" w:rsidP="00694D15">
      <w:pPr>
        <w:pStyle w:val="ListParagraph"/>
        <w:numPr>
          <w:ilvl w:val="1"/>
          <w:numId w:val="8"/>
        </w:numPr>
        <w:shd w:val="clear" w:color="auto" w:fill="FEFEFE"/>
        <w:spacing w:before="60" w:after="60" w:line="280" w:lineRule="exact"/>
        <w:ind w:left="1276" w:hanging="709"/>
        <w:contextualSpacing w:val="0"/>
        <w:jc w:val="both"/>
        <w:outlineLvl w:val="0"/>
        <w:rPr>
          <w:rFonts w:ascii="Calibri" w:hAnsi="Calibri" w:cs="Calibri"/>
          <w:color w:val="000000"/>
          <w:sz w:val="22"/>
          <w:szCs w:val="22"/>
        </w:rPr>
      </w:pPr>
      <w:r w:rsidRPr="005B4C84">
        <w:rPr>
          <w:rFonts w:ascii="Calibri" w:hAnsi="Calibri" w:cs="Calibri"/>
          <w:color w:val="000000"/>
          <w:sz w:val="22"/>
          <w:szCs w:val="22"/>
        </w:rPr>
        <w:t>противоречат на предмета или целта на правилата в актовете на Европейския съюз и областите, посочени в чл. 3 от Закон за защита на лицата, подаващи сигнали или публично оповестяващи информация за нарушения.</w:t>
      </w:r>
    </w:p>
    <w:p w14:paraId="77DCC286" w14:textId="1D38AAE0" w:rsidR="000E350F" w:rsidRPr="005B4C84" w:rsidRDefault="000E350F" w:rsidP="00694D15">
      <w:pPr>
        <w:pStyle w:val="ListParagraph"/>
        <w:numPr>
          <w:ilvl w:val="0"/>
          <w:numId w:val="8"/>
        </w:numPr>
        <w:shd w:val="clear" w:color="auto" w:fill="FEFEFE"/>
        <w:spacing w:before="60" w:after="60" w:line="280" w:lineRule="exact"/>
        <w:ind w:left="1134" w:hanging="567"/>
        <w:contextualSpacing w:val="0"/>
        <w:jc w:val="both"/>
        <w:outlineLvl w:val="0"/>
        <w:rPr>
          <w:rFonts w:ascii="Calibri" w:hAnsi="Calibri" w:cs="Calibri"/>
          <w:color w:val="000000"/>
          <w:sz w:val="22"/>
          <w:szCs w:val="22"/>
        </w:rPr>
      </w:pPr>
      <w:r w:rsidRPr="005B4C84">
        <w:rPr>
          <w:rFonts w:ascii="Calibri" w:hAnsi="Calibri" w:cs="Calibri"/>
          <w:b/>
          <w:bCs/>
          <w:color w:val="000000"/>
          <w:sz w:val="22"/>
          <w:szCs w:val="22"/>
        </w:rPr>
        <w:t>„Ответни действия“</w:t>
      </w:r>
      <w:r w:rsidRPr="005B4C84">
        <w:rPr>
          <w:rFonts w:ascii="Calibri" w:hAnsi="Calibri" w:cs="Calibri"/>
          <w:color w:val="000000"/>
          <w:sz w:val="22"/>
          <w:szCs w:val="22"/>
        </w:rPr>
        <w:t xml:space="preserve"> са всяко пряко или непряко действие или бездействие, което настъпва в работен контекст, предизвикано е от вътрешно или външно подаване на сигнал или от публично оповестяване, и което причинява или може да причини неблагоприятни последици, увреждащи лице</w:t>
      </w:r>
      <w:r w:rsidR="00706E5F">
        <w:rPr>
          <w:rFonts w:ascii="Calibri" w:hAnsi="Calibri" w:cs="Calibri"/>
          <w:color w:val="000000"/>
          <w:sz w:val="22"/>
          <w:szCs w:val="22"/>
        </w:rPr>
        <w:t xml:space="preserve"> по чл. 1, ал. 1</w:t>
      </w:r>
      <w:r w:rsidRPr="005B4C84">
        <w:rPr>
          <w:rFonts w:ascii="Calibri" w:hAnsi="Calibri" w:cs="Calibri"/>
          <w:color w:val="000000"/>
          <w:sz w:val="22"/>
          <w:szCs w:val="22"/>
        </w:rPr>
        <w:t>.</w:t>
      </w:r>
    </w:p>
    <w:p w14:paraId="6B1F74A8" w14:textId="77777777" w:rsidR="000E350F" w:rsidRPr="005B4C84" w:rsidRDefault="000E350F" w:rsidP="00694D15">
      <w:pPr>
        <w:pStyle w:val="ListParagraph"/>
        <w:numPr>
          <w:ilvl w:val="0"/>
          <w:numId w:val="8"/>
        </w:numPr>
        <w:shd w:val="clear" w:color="auto" w:fill="FEFEFE"/>
        <w:spacing w:before="60" w:after="60" w:line="280" w:lineRule="exact"/>
        <w:ind w:left="1134" w:hanging="567"/>
        <w:contextualSpacing w:val="0"/>
        <w:jc w:val="both"/>
        <w:outlineLvl w:val="0"/>
        <w:rPr>
          <w:rFonts w:ascii="Calibri" w:hAnsi="Calibri" w:cs="Calibri"/>
          <w:color w:val="000000"/>
          <w:sz w:val="22"/>
          <w:szCs w:val="22"/>
        </w:rPr>
      </w:pPr>
      <w:r w:rsidRPr="005B4C84">
        <w:rPr>
          <w:rFonts w:ascii="Calibri" w:hAnsi="Calibri" w:cs="Calibri"/>
          <w:b/>
          <w:bCs/>
          <w:color w:val="000000"/>
          <w:sz w:val="22"/>
          <w:szCs w:val="22"/>
        </w:rPr>
        <w:t>„Последващи действия“</w:t>
      </w:r>
      <w:r w:rsidRPr="005B4C84">
        <w:rPr>
          <w:rFonts w:ascii="Calibri" w:hAnsi="Calibri" w:cs="Calibri"/>
          <w:color w:val="000000"/>
          <w:sz w:val="22"/>
          <w:szCs w:val="22"/>
        </w:rPr>
        <w:t xml:space="preserve"> са всяко действие, предприето от лицето, приемащо сигнал, или от компетентен орган с цел оценка на точността на представените в сигнала твърдения и по целесъобразност с цел третиране на сигнализираното нарушение, включително чрез действия като вътрешна анкета, разследване, наказателно преследване, действия за обезпечаване на средства или приключване на процедурата.</w:t>
      </w:r>
    </w:p>
    <w:p w14:paraId="26812A27" w14:textId="2200189C" w:rsidR="000E350F" w:rsidRPr="005B4C84" w:rsidRDefault="000E350F" w:rsidP="00694D15">
      <w:pPr>
        <w:pStyle w:val="ListParagraph"/>
        <w:numPr>
          <w:ilvl w:val="0"/>
          <w:numId w:val="8"/>
        </w:numPr>
        <w:shd w:val="clear" w:color="auto" w:fill="FEFEFE"/>
        <w:spacing w:before="60" w:after="60" w:line="280" w:lineRule="exact"/>
        <w:ind w:left="1134" w:hanging="567"/>
        <w:contextualSpacing w:val="0"/>
        <w:jc w:val="both"/>
        <w:outlineLvl w:val="0"/>
        <w:rPr>
          <w:rFonts w:ascii="Calibri" w:hAnsi="Calibri" w:cs="Calibri"/>
          <w:color w:val="000000"/>
          <w:sz w:val="22"/>
          <w:szCs w:val="22"/>
        </w:rPr>
      </w:pPr>
      <w:r w:rsidRPr="005B4C84">
        <w:rPr>
          <w:rFonts w:ascii="Calibri" w:hAnsi="Calibri" w:cs="Calibri"/>
          <w:b/>
          <w:bCs/>
          <w:color w:val="000000"/>
          <w:sz w:val="22"/>
          <w:szCs w:val="22"/>
        </w:rPr>
        <w:t>„Работен контекст“</w:t>
      </w:r>
      <w:r w:rsidRPr="005B4C84">
        <w:rPr>
          <w:rFonts w:ascii="Calibri" w:hAnsi="Calibri" w:cs="Calibri"/>
          <w:color w:val="000000"/>
          <w:sz w:val="22"/>
          <w:szCs w:val="22"/>
        </w:rPr>
        <w:t xml:space="preserve"> са настоящи или минали работни дейности в публичния или в частния сектор, чрез които, независимо от тяхното естество, лицата получават информация за нарушения и в рамките на които тези лица могат да бъдат подложени на ответни действия, ако подадат такава информация.</w:t>
      </w:r>
    </w:p>
    <w:p w14:paraId="7E0D04D5" w14:textId="443AE28C" w:rsidR="00BA018B" w:rsidRPr="005B4C84" w:rsidRDefault="000E350F" w:rsidP="00694D15">
      <w:pPr>
        <w:pStyle w:val="ListParagraph"/>
        <w:numPr>
          <w:ilvl w:val="0"/>
          <w:numId w:val="8"/>
        </w:numPr>
        <w:shd w:val="clear" w:color="auto" w:fill="FEFEFE"/>
        <w:spacing w:before="60" w:after="60" w:line="280" w:lineRule="exact"/>
        <w:ind w:left="1134" w:hanging="567"/>
        <w:contextualSpacing w:val="0"/>
        <w:jc w:val="both"/>
        <w:outlineLvl w:val="0"/>
        <w:rPr>
          <w:rFonts w:ascii="Calibri" w:hAnsi="Calibri" w:cs="Calibri"/>
          <w:color w:val="000000"/>
          <w:sz w:val="22"/>
          <w:szCs w:val="22"/>
        </w:rPr>
      </w:pPr>
      <w:r w:rsidRPr="005B4C84">
        <w:rPr>
          <w:rFonts w:ascii="Calibri" w:hAnsi="Calibri" w:cs="Calibri"/>
          <w:b/>
          <w:bCs/>
          <w:color w:val="000000"/>
          <w:sz w:val="22"/>
          <w:szCs w:val="22"/>
        </w:rPr>
        <w:t xml:space="preserve"> </w:t>
      </w:r>
      <w:r w:rsidR="00C34145" w:rsidRPr="005B4C84">
        <w:rPr>
          <w:rFonts w:ascii="Calibri" w:hAnsi="Calibri" w:cs="Calibri"/>
          <w:b/>
          <w:bCs/>
          <w:color w:val="000000"/>
          <w:sz w:val="22"/>
          <w:szCs w:val="22"/>
        </w:rPr>
        <w:t>„</w:t>
      </w:r>
      <w:r w:rsidR="00BA018B" w:rsidRPr="005B4C84">
        <w:rPr>
          <w:rFonts w:ascii="Calibri" w:hAnsi="Calibri" w:cs="Calibri"/>
          <w:b/>
          <w:bCs/>
          <w:color w:val="000000"/>
          <w:sz w:val="22"/>
          <w:szCs w:val="22"/>
        </w:rPr>
        <w:t>Работодател</w:t>
      </w:r>
      <w:r w:rsidR="00C34145" w:rsidRPr="005B4C84">
        <w:rPr>
          <w:rFonts w:ascii="Calibri" w:hAnsi="Calibri" w:cs="Calibri"/>
          <w:b/>
          <w:bCs/>
          <w:color w:val="000000"/>
          <w:sz w:val="22"/>
          <w:szCs w:val="22"/>
        </w:rPr>
        <w:t>“</w:t>
      </w:r>
      <w:r w:rsidR="00BA018B" w:rsidRPr="005B4C84">
        <w:rPr>
          <w:rFonts w:ascii="Calibri" w:hAnsi="Calibri" w:cs="Calibri"/>
          <w:color w:val="000000"/>
          <w:sz w:val="22"/>
          <w:szCs w:val="22"/>
        </w:rPr>
        <w:t xml:space="preserve"> е всяко физическо лице, юридическо лице или негово поделение, както и всяко друго организационно и икономически обособено образувание, което самостоятелно наема работници или служители по трудово и служебно правоотношение, включително за извършване на надомна работа и работа от разстояние и за изпращане за изпълнение на работа в предприятие - ползвател.</w:t>
      </w:r>
    </w:p>
    <w:p w14:paraId="4249F11A" w14:textId="22120089" w:rsidR="00BA018B" w:rsidRPr="005B4C84" w:rsidRDefault="00BA018B" w:rsidP="00694D15">
      <w:pPr>
        <w:pStyle w:val="ListParagraph"/>
        <w:numPr>
          <w:ilvl w:val="0"/>
          <w:numId w:val="8"/>
        </w:numPr>
        <w:shd w:val="clear" w:color="auto" w:fill="FEFEFE"/>
        <w:spacing w:before="60" w:after="60" w:line="280" w:lineRule="exact"/>
        <w:ind w:left="1134" w:hanging="567"/>
        <w:contextualSpacing w:val="0"/>
        <w:jc w:val="both"/>
        <w:outlineLvl w:val="0"/>
        <w:rPr>
          <w:rFonts w:ascii="Calibri" w:hAnsi="Calibri" w:cs="Calibri"/>
          <w:color w:val="000000"/>
          <w:sz w:val="22"/>
          <w:szCs w:val="22"/>
        </w:rPr>
      </w:pPr>
      <w:r w:rsidRPr="005B4C84">
        <w:rPr>
          <w:rFonts w:ascii="Calibri" w:hAnsi="Calibri" w:cs="Calibri"/>
          <w:b/>
          <w:bCs/>
          <w:color w:val="000000"/>
          <w:sz w:val="22"/>
          <w:szCs w:val="22"/>
        </w:rPr>
        <w:t>„Траен носител“</w:t>
      </w:r>
      <w:r w:rsidRPr="005B4C84">
        <w:rPr>
          <w:rFonts w:ascii="Calibri" w:hAnsi="Calibri" w:cs="Calibri"/>
          <w:color w:val="000000"/>
          <w:sz w:val="22"/>
          <w:szCs w:val="22"/>
        </w:rPr>
        <w:t xml:space="preserve"> е всеки носител на информация, даващ възможност на задължените субекти по чл. 12, ал. 1 от Закона за защита на лицата, подаващи сигнали или публично оповестяващи информация за нарушения или на Комисията за защита на личните данни да съхранява информация, който позволява лесното и използване в бъдеще за период, съответстващ на целите, за които е предназначена информацията, и който позволява непромененото възпроизвеждане на съхранената информация.</w:t>
      </w:r>
    </w:p>
    <w:p w14:paraId="7230FDFB" w14:textId="77777777" w:rsidR="00BA018B" w:rsidRPr="005B4C84" w:rsidRDefault="00BA018B" w:rsidP="005B4C84">
      <w:pPr>
        <w:shd w:val="clear" w:color="auto" w:fill="FEFEFE"/>
        <w:spacing w:before="60" w:after="60" w:line="280" w:lineRule="exact"/>
        <w:ind w:firstLine="567"/>
        <w:jc w:val="both"/>
        <w:outlineLvl w:val="0"/>
        <w:rPr>
          <w:rFonts w:ascii="Calibri" w:hAnsi="Calibri" w:cs="Calibri"/>
          <w:color w:val="000000"/>
          <w:sz w:val="22"/>
          <w:szCs w:val="22"/>
        </w:rPr>
      </w:pPr>
    </w:p>
    <w:p w14:paraId="5C8C821D" w14:textId="0DBEF42A" w:rsidR="00BA018B" w:rsidRPr="005B4C84" w:rsidRDefault="00BA018B" w:rsidP="005B4C84">
      <w:pPr>
        <w:shd w:val="clear" w:color="auto" w:fill="FEFEFE"/>
        <w:spacing w:before="60" w:after="60" w:line="280" w:lineRule="exact"/>
        <w:ind w:firstLine="567"/>
        <w:jc w:val="both"/>
        <w:outlineLvl w:val="0"/>
        <w:rPr>
          <w:rFonts w:ascii="Calibri" w:hAnsi="Calibri" w:cs="Calibri"/>
          <w:color w:val="000000"/>
          <w:sz w:val="22"/>
          <w:szCs w:val="22"/>
        </w:rPr>
      </w:pPr>
      <w:r w:rsidRPr="005B4C84">
        <w:rPr>
          <w:rFonts w:ascii="Calibri" w:hAnsi="Calibri" w:cs="Calibri"/>
          <w:b/>
          <w:bCs/>
          <w:color w:val="000000"/>
          <w:sz w:val="22"/>
          <w:szCs w:val="22"/>
        </w:rPr>
        <w:t>Чл. 2</w:t>
      </w:r>
      <w:r w:rsidR="00951ED6">
        <w:rPr>
          <w:rFonts w:ascii="Calibri" w:hAnsi="Calibri" w:cs="Calibri"/>
          <w:b/>
          <w:bCs/>
          <w:color w:val="000000"/>
          <w:sz w:val="22"/>
          <w:szCs w:val="22"/>
        </w:rPr>
        <w:t>1</w:t>
      </w:r>
      <w:r w:rsidRPr="005B4C84">
        <w:rPr>
          <w:rFonts w:ascii="Calibri" w:hAnsi="Calibri" w:cs="Calibri"/>
          <w:b/>
          <w:bCs/>
          <w:color w:val="000000"/>
          <w:sz w:val="22"/>
          <w:szCs w:val="22"/>
        </w:rPr>
        <w:t>.</w:t>
      </w:r>
      <w:r w:rsidRPr="005B4C84">
        <w:rPr>
          <w:rFonts w:ascii="Calibri" w:hAnsi="Calibri" w:cs="Calibri"/>
          <w:color w:val="000000"/>
          <w:sz w:val="22"/>
          <w:szCs w:val="22"/>
        </w:rPr>
        <w:t xml:space="preserve"> Правила</w:t>
      </w:r>
      <w:r w:rsidR="00B53E0D" w:rsidRPr="005B4C84">
        <w:rPr>
          <w:rFonts w:ascii="Calibri" w:hAnsi="Calibri" w:cs="Calibri"/>
          <w:color w:val="000000"/>
          <w:sz w:val="22"/>
          <w:szCs w:val="22"/>
        </w:rPr>
        <w:t>та</w:t>
      </w:r>
      <w:r w:rsidRPr="005B4C84">
        <w:rPr>
          <w:rFonts w:ascii="Calibri" w:hAnsi="Calibri" w:cs="Calibri"/>
          <w:color w:val="000000"/>
          <w:sz w:val="22"/>
          <w:szCs w:val="22"/>
        </w:rPr>
        <w:t xml:space="preserve"> са одобрени с решение на съвета на директорите на Дружеството от 04.05.2023 г. и влизат в сила от датата на тяхното одобрение.</w:t>
      </w:r>
      <w:r w:rsidR="00951ED6">
        <w:rPr>
          <w:rFonts w:ascii="Calibri" w:hAnsi="Calibri" w:cs="Calibri"/>
          <w:color w:val="000000"/>
          <w:sz w:val="22"/>
          <w:szCs w:val="22"/>
        </w:rPr>
        <w:t xml:space="preserve"> Правилата са актуализирани на 24.10.2023 г. </w:t>
      </w:r>
    </w:p>
    <w:sectPr w:rsidR="00BA018B" w:rsidRPr="005B4C84" w:rsidSect="00645504">
      <w:footerReference w:type="default" r:id="rId9"/>
      <w:pgSz w:w="11909" w:h="16834" w:code="9"/>
      <w:pgMar w:top="1134" w:right="1418" w:bottom="1134" w:left="1418" w:header="851"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C8100E" w14:textId="77777777" w:rsidR="0066212A" w:rsidRDefault="0066212A" w:rsidP="00F20128">
      <w:r>
        <w:separator/>
      </w:r>
    </w:p>
  </w:endnote>
  <w:endnote w:type="continuationSeparator" w:id="0">
    <w:p w14:paraId="70826C55" w14:textId="77777777" w:rsidR="0066212A" w:rsidRDefault="0066212A" w:rsidP="00F20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alibri" w:hAnsi="Calibri" w:cs="Calibri"/>
      </w:rPr>
      <w:id w:val="-896283175"/>
      <w:docPartObj>
        <w:docPartGallery w:val="Page Numbers (Bottom of Page)"/>
        <w:docPartUnique/>
      </w:docPartObj>
    </w:sdtPr>
    <w:sdtEndPr/>
    <w:sdtContent>
      <w:sdt>
        <w:sdtPr>
          <w:rPr>
            <w:rFonts w:ascii="Calibri" w:hAnsi="Calibri" w:cs="Calibri"/>
          </w:rPr>
          <w:id w:val="1771892645"/>
          <w:docPartObj>
            <w:docPartGallery w:val="Page Numbers (Top of Page)"/>
            <w:docPartUnique/>
          </w:docPartObj>
        </w:sdtPr>
        <w:sdtEndPr/>
        <w:sdtContent>
          <w:p w14:paraId="2E8A52FB" w14:textId="1F52EC20" w:rsidR="006A3E22" w:rsidRPr="00860661" w:rsidRDefault="00860661" w:rsidP="00860661">
            <w:pPr>
              <w:pStyle w:val="Footer"/>
              <w:pBdr>
                <w:top w:val="single" w:sz="4" w:space="1" w:color="auto"/>
              </w:pBdr>
              <w:spacing w:before="60" w:after="60" w:line="280" w:lineRule="exact"/>
              <w:jc w:val="center"/>
              <w:rPr>
                <w:rFonts w:ascii="Calibri" w:hAnsi="Calibri" w:cs="Calibri"/>
              </w:rPr>
            </w:pPr>
            <w:r w:rsidRPr="00860661">
              <w:rPr>
                <w:rFonts w:ascii="Calibri" w:hAnsi="Calibri" w:cs="Calibri"/>
              </w:rPr>
              <w:t xml:space="preserve">страница </w:t>
            </w:r>
            <w:r w:rsidR="006A3E22" w:rsidRPr="00860661">
              <w:rPr>
                <w:rFonts w:ascii="Calibri" w:hAnsi="Calibri" w:cs="Calibri"/>
                <w:bCs/>
              </w:rPr>
              <w:fldChar w:fldCharType="begin"/>
            </w:r>
            <w:r w:rsidR="006A3E22" w:rsidRPr="00860661">
              <w:rPr>
                <w:rFonts w:ascii="Calibri" w:hAnsi="Calibri" w:cs="Calibri"/>
                <w:bCs/>
              </w:rPr>
              <w:instrText xml:space="preserve"> PAGE </w:instrText>
            </w:r>
            <w:r w:rsidR="006A3E22" w:rsidRPr="00860661">
              <w:rPr>
                <w:rFonts w:ascii="Calibri" w:hAnsi="Calibri" w:cs="Calibri"/>
                <w:bCs/>
              </w:rPr>
              <w:fldChar w:fldCharType="separate"/>
            </w:r>
            <w:r w:rsidR="0015605F">
              <w:rPr>
                <w:rFonts w:ascii="Calibri" w:hAnsi="Calibri" w:cs="Calibri"/>
                <w:bCs/>
                <w:noProof/>
              </w:rPr>
              <w:t>6</w:t>
            </w:r>
            <w:r w:rsidR="006A3E22" w:rsidRPr="00860661">
              <w:rPr>
                <w:rFonts w:ascii="Calibri" w:hAnsi="Calibri" w:cs="Calibri"/>
                <w:bCs/>
              </w:rPr>
              <w:fldChar w:fldCharType="end"/>
            </w:r>
            <w:r w:rsidR="006A3E22" w:rsidRPr="00860661">
              <w:rPr>
                <w:rFonts w:ascii="Calibri" w:hAnsi="Calibri" w:cs="Calibri"/>
              </w:rPr>
              <w:t xml:space="preserve"> от </w:t>
            </w:r>
            <w:r w:rsidR="006A3E22" w:rsidRPr="00860661">
              <w:rPr>
                <w:rFonts w:ascii="Calibri" w:hAnsi="Calibri" w:cs="Calibri"/>
                <w:bCs/>
              </w:rPr>
              <w:fldChar w:fldCharType="begin"/>
            </w:r>
            <w:r w:rsidR="006A3E22" w:rsidRPr="00860661">
              <w:rPr>
                <w:rFonts w:ascii="Calibri" w:hAnsi="Calibri" w:cs="Calibri"/>
                <w:bCs/>
              </w:rPr>
              <w:instrText xml:space="preserve"> NUMPAGES  </w:instrText>
            </w:r>
            <w:r w:rsidR="006A3E22" w:rsidRPr="00860661">
              <w:rPr>
                <w:rFonts w:ascii="Calibri" w:hAnsi="Calibri" w:cs="Calibri"/>
                <w:bCs/>
              </w:rPr>
              <w:fldChar w:fldCharType="separate"/>
            </w:r>
            <w:r w:rsidR="0015605F">
              <w:rPr>
                <w:rFonts w:ascii="Calibri" w:hAnsi="Calibri" w:cs="Calibri"/>
                <w:bCs/>
                <w:noProof/>
              </w:rPr>
              <w:t>6</w:t>
            </w:r>
            <w:r w:rsidR="006A3E22" w:rsidRPr="00860661">
              <w:rPr>
                <w:rFonts w:ascii="Calibri" w:hAnsi="Calibri" w:cs="Calibri"/>
                <w:bCs/>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CF46B5" w14:textId="77777777" w:rsidR="0066212A" w:rsidRDefault="0066212A" w:rsidP="00F20128">
      <w:r>
        <w:separator/>
      </w:r>
    </w:p>
  </w:footnote>
  <w:footnote w:type="continuationSeparator" w:id="0">
    <w:p w14:paraId="328777E1" w14:textId="77777777" w:rsidR="0066212A" w:rsidRDefault="0066212A" w:rsidP="00F201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72216"/>
    <w:multiLevelType w:val="hybridMultilevel"/>
    <w:tmpl w:val="BF967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C462D2"/>
    <w:multiLevelType w:val="hybridMultilevel"/>
    <w:tmpl w:val="D218A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E3344"/>
    <w:multiLevelType w:val="hybridMultilevel"/>
    <w:tmpl w:val="F4E8256C"/>
    <w:lvl w:ilvl="0" w:tplc="EA44BB24">
      <w:start w:val="2"/>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CF192B"/>
    <w:multiLevelType w:val="hybridMultilevel"/>
    <w:tmpl w:val="C8AC1794"/>
    <w:lvl w:ilvl="0" w:tplc="685615D4">
      <w:start w:val="1"/>
      <w:numFmt w:val="decimal"/>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271E6FBD"/>
    <w:multiLevelType w:val="multilevel"/>
    <w:tmpl w:val="2E3AB63E"/>
    <w:lvl w:ilvl="0">
      <w:start w:val="1"/>
      <w:numFmt w:val="decimal"/>
      <w:lvlText w:val="%1."/>
      <w:lvlJc w:val="left"/>
      <w:pPr>
        <w:ind w:left="360" w:hanging="360"/>
      </w:pPr>
      <w:rPr>
        <w:sz w:val="22"/>
      </w:rPr>
    </w:lvl>
    <w:lvl w:ilvl="1">
      <w:start w:val="1"/>
      <w:numFmt w:val="decimal"/>
      <w:lvlText w:val="%1.%2."/>
      <w:lvlJc w:val="left"/>
      <w:pPr>
        <w:ind w:left="792" w:hanging="432"/>
      </w:pPr>
      <w:rPr>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1D3CB6"/>
    <w:multiLevelType w:val="hybridMultilevel"/>
    <w:tmpl w:val="A7C0E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2256AD"/>
    <w:multiLevelType w:val="hybridMultilevel"/>
    <w:tmpl w:val="6016A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C7040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1"/>
  </w:num>
  <w:num w:numId="3">
    <w:abstractNumId w:val="3"/>
  </w:num>
  <w:num w:numId="4">
    <w:abstractNumId w:val="0"/>
  </w:num>
  <w:num w:numId="5">
    <w:abstractNumId w:val="7"/>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4D4"/>
    <w:rsid w:val="00062FDD"/>
    <w:rsid w:val="000C73F6"/>
    <w:rsid w:val="000E350F"/>
    <w:rsid w:val="00106960"/>
    <w:rsid w:val="00141E3C"/>
    <w:rsid w:val="00143EA7"/>
    <w:rsid w:val="00152ABD"/>
    <w:rsid w:val="0015605F"/>
    <w:rsid w:val="0016623D"/>
    <w:rsid w:val="00180F33"/>
    <w:rsid w:val="00195226"/>
    <w:rsid w:val="001957F4"/>
    <w:rsid w:val="001D6A25"/>
    <w:rsid w:val="001F1170"/>
    <w:rsid w:val="001F7061"/>
    <w:rsid w:val="00285849"/>
    <w:rsid w:val="0029751A"/>
    <w:rsid w:val="002A2A9C"/>
    <w:rsid w:val="002B7025"/>
    <w:rsid w:val="002B7D3A"/>
    <w:rsid w:val="002C22BB"/>
    <w:rsid w:val="002C2ACE"/>
    <w:rsid w:val="002C2F70"/>
    <w:rsid w:val="002F6008"/>
    <w:rsid w:val="002F6456"/>
    <w:rsid w:val="003369A7"/>
    <w:rsid w:val="0035765E"/>
    <w:rsid w:val="00370B05"/>
    <w:rsid w:val="00376F64"/>
    <w:rsid w:val="003825F2"/>
    <w:rsid w:val="003832D4"/>
    <w:rsid w:val="003854D4"/>
    <w:rsid w:val="003D0643"/>
    <w:rsid w:val="003F0E0E"/>
    <w:rsid w:val="003F384B"/>
    <w:rsid w:val="003F585D"/>
    <w:rsid w:val="004031E6"/>
    <w:rsid w:val="004326E4"/>
    <w:rsid w:val="0044164E"/>
    <w:rsid w:val="00444FBC"/>
    <w:rsid w:val="004535C8"/>
    <w:rsid w:val="004540B8"/>
    <w:rsid w:val="0048080D"/>
    <w:rsid w:val="004921CB"/>
    <w:rsid w:val="004A2096"/>
    <w:rsid w:val="004A2EB7"/>
    <w:rsid w:val="004A6EF1"/>
    <w:rsid w:val="004B1936"/>
    <w:rsid w:val="004D534B"/>
    <w:rsid w:val="004E3077"/>
    <w:rsid w:val="005030DE"/>
    <w:rsid w:val="00513FA4"/>
    <w:rsid w:val="0057018B"/>
    <w:rsid w:val="0057322B"/>
    <w:rsid w:val="00577AA2"/>
    <w:rsid w:val="005955ED"/>
    <w:rsid w:val="00597F8C"/>
    <w:rsid w:val="005A1240"/>
    <w:rsid w:val="005A45FC"/>
    <w:rsid w:val="005A4EB2"/>
    <w:rsid w:val="005B4C84"/>
    <w:rsid w:val="005F4585"/>
    <w:rsid w:val="005F6E38"/>
    <w:rsid w:val="00645504"/>
    <w:rsid w:val="0064637E"/>
    <w:rsid w:val="0066212A"/>
    <w:rsid w:val="00685BFB"/>
    <w:rsid w:val="00694D15"/>
    <w:rsid w:val="006A037A"/>
    <w:rsid w:val="006A3E22"/>
    <w:rsid w:val="006C267A"/>
    <w:rsid w:val="006C6D86"/>
    <w:rsid w:val="006F3D4A"/>
    <w:rsid w:val="00703318"/>
    <w:rsid w:val="00706E5F"/>
    <w:rsid w:val="00712D09"/>
    <w:rsid w:val="00723BFB"/>
    <w:rsid w:val="00725C35"/>
    <w:rsid w:val="00730A69"/>
    <w:rsid w:val="00786039"/>
    <w:rsid w:val="007A03C8"/>
    <w:rsid w:val="00802D08"/>
    <w:rsid w:val="00803AD8"/>
    <w:rsid w:val="008322BE"/>
    <w:rsid w:val="008456DF"/>
    <w:rsid w:val="008477DD"/>
    <w:rsid w:val="00860661"/>
    <w:rsid w:val="00871C02"/>
    <w:rsid w:val="0088031B"/>
    <w:rsid w:val="00894CBB"/>
    <w:rsid w:val="008A09F8"/>
    <w:rsid w:val="008A29D0"/>
    <w:rsid w:val="008A506A"/>
    <w:rsid w:val="008E180B"/>
    <w:rsid w:val="008E37C9"/>
    <w:rsid w:val="00907EC0"/>
    <w:rsid w:val="009367B8"/>
    <w:rsid w:val="00951ED6"/>
    <w:rsid w:val="00953B8B"/>
    <w:rsid w:val="00980AC9"/>
    <w:rsid w:val="00981D1D"/>
    <w:rsid w:val="0099485E"/>
    <w:rsid w:val="009B0CCE"/>
    <w:rsid w:val="009C19C4"/>
    <w:rsid w:val="009F0114"/>
    <w:rsid w:val="00A01D5D"/>
    <w:rsid w:val="00A13E59"/>
    <w:rsid w:val="00A3531F"/>
    <w:rsid w:val="00A40B7D"/>
    <w:rsid w:val="00A43F8D"/>
    <w:rsid w:val="00AB343C"/>
    <w:rsid w:val="00AD08B4"/>
    <w:rsid w:val="00B53E0D"/>
    <w:rsid w:val="00B75464"/>
    <w:rsid w:val="00B822EF"/>
    <w:rsid w:val="00BA018B"/>
    <w:rsid w:val="00BB4365"/>
    <w:rsid w:val="00BD0517"/>
    <w:rsid w:val="00BD6232"/>
    <w:rsid w:val="00BF556E"/>
    <w:rsid w:val="00C259C2"/>
    <w:rsid w:val="00C34145"/>
    <w:rsid w:val="00C44FF9"/>
    <w:rsid w:val="00C75AFE"/>
    <w:rsid w:val="00C90EF3"/>
    <w:rsid w:val="00CA7C13"/>
    <w:rsid w:val="00CB4B47"/>
    <w:rsid w:val="00CC1C86"/>
    <w:rsid w:val="00CE09F7"/>
    <w:rsid w:val="00CE3D27"/>
    <w:rsid w:val="00CE6151"/>
    <w:rsid w:val="00D35C99"/>
    <w:rsid w:val="00D41637"/>
    <w:rsid w:val="00D47826"/>
    <w:rsid w:val="00D56EBB"/>
    <w:rsid w:val="00DA5372"/>
    <w:rsid w:val="00DF27D4"/>
    <w:rsid w:val="00DF7B04"/>
    <w:rsid w:val="00E36D52"/>
    <w:rsid w:val="00E53453"/>
    <w:rsid w:val="00E562A6"/>
    <w:rsid w:val="00E72422"/>
    <w:rsid w:val="00E81CC7"/>
    <w:rsid w:val="00E95730"/>
    <w:rsid w:val="00E96ADB"/>
    <w:rsid w:val="00EA06BC"/>
    <w:rsid w:val="00EA1244"/>
    <w:rsid w:val="00ED0992"/>
    <w:rsid w:val="00F04F1A"/>
    <w:rsid w:val="00F20128"/>
    <w:rsid w:val="00F37336"/>
    <w:rsid w:val="00F50B1E"/>
    <w:rsid w:val="00F539FD"/>
    <w:rsid w:val="00F549EA"/>
    <w:rsid w:val="00F60652"/>
    <w:rsid w:val="00FE4F4C"/>
    <w:rsid w:val="00FE76FD"/>
    <w:rsid w:val="00FF3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887BD"/>
  <w15:chartTrackingRefBased/>
  <w15:docId w15:val="{AADC26E0-AEF6-45CD-A459-EE6B9F2A4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751A"/>
    <w:pPr>
      <w:jc w:val="left"/>
    </w:pPr>
    <w:rPr>
      <w:rFonts w:eastAsia="Times New Roman" w:cs="Times New Roman"/>
      <w:sz w:val="20"/>
      <w:szCs w:val="20"/>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amedocreference">
    <w:name w:val="samedocreference"/>
    <w:basedOn w:val="DefaultParagraphFont"/>
    <w:rsid w:val="0029751A"/>
  </w:style>
  <w:style w:type="character" w:customStyle="1" w:styleId="newdocreference">
    <w:name w:val="newdocreference"/>
    <w:basedOn w:val="DefaultParagraphFont"/>
    <w:rsid w:val="0029751A"/>
  </w:style>
  <w:style w:type="character" w:customStyle="1" w:styleId="legaldocreference">
    <w:name w:val="legaldocreference"/>
    <w:basedOn w:val="DefaultParagraphFont"/>
    <w:rsid w:val="0029751A"/>
  </w:style>
  <w:style w:type="paragraph" w:styleId="ListParagraph">
    <w:name w:val="List Paragraph"/>
    <w:basedOn w:val="Normal"/>
    <w:uiPriority w:val="34"/>
    <w:qFormat/>
    <w:rsid w:val="0029751A"/>
    <w:pPr>
      <w:ind w:left="720"/>
      <w:contextualSpacing/>
    </w:pPr>
  </w:style>
  <w:style w:type="character" w:styleId="Hyperlink">
    <w:name w:val="Hyperlink"/>
    <w:basedOn w:val="DefaultParagraphFont"/>
    <w:uiPriority w:val="99"/>
    <w:unhideWhenUsed/>
    <w:rsid w:val="006A037A"/>
    <w:rPr>
      <w:color w:val="0563C1" w:themeColor="hyperlink"/>
      <w:u w:val="single"/>
    </w:rPr>
  </w:style>
  <w:style w:type="character" w:customStyle="1" w:styleId="UnresolvedMention1">
    <w:name w:val="Unresolved Mention1"/>
    <w:basedOn w:val="DefaultParagraphFont"/>
    <w:uiPriority w:val="99"/>
    <w:semiHidden/>
    <w:unhideWhenUsed/>
    <w:rsid w:val="006A037A"/>
    <w:rPr>
      <w:color w:val="605E5C"/>
      <w:shd w:val="clear" w:color="auto" w:fill="E1DFDD"/>
    </w:rPr>
  </w:style>
  <w:style w:type="character" w:styleId="CommentReference">
    <w:name w:val="annotation reference"/>
    <w:basedOn w:val="DefaultParagraphFont"/>
    <w:uiPriority w:val="99"/>
    <w:semiHidden/>
    <w:unhideWhenUsed/>
    <w:rsid w:val="004326E4"/>
    <w:rPr>
      <w:sz w:val="16"/>
      <w:szCs w:val="16"/>
    </w:rPr>
  </w:style>
  <w:style w:type="paragraph" w:styleId="CommentText">
    <w:name w:val="annotation text"/>
    <w:basedOn w:val="Normal"/>
    <w:link w:val="CommentTextChar"/>
    <w:uiPriority w:val="99"/>
    <w:semiHidden/>
    <w:unhideWhenUsed/>
    <w:rsid w:val="004326E4"/>
  </w:style>
  <w:style w:type="character" w:customStyle="1" w:styleId="CommentTextChar">
    <w:name w:val="Comment Text Char"/>
    <w:basedOn w:val="DefaultParagraphFont"/>
    <w:link w:val="CommentText"/>
    <w:uiPriority w:val="99"/>
    <w:semiHidden/>
    <w:rsid w:val="004326E4"/>
    <w:rPr>
      <w:rFonts w:eastAsia="Times New Roman" w:cs="Times New Roman"/>
      <w:sz w:val="20"/>
      <w:szCs w:val="20"/>
      <w:lang w:val="bg-BG"/>
    </w:rPr>
  </w:style>
  <w:style w:type="paragraph" w:styleId="CommentSubject">
    <w:name w:val="annotation subject"/>
    <w:basedOn w:val="CommentText"/>
    <w:next w:val="CommentText"/>
    <w:link w:val="CommentSubjectChar"/>
    <w:uiPriority w:val="99"/>
    <w:semiHidden/>
    <w:unhideWhenUsed/>
    <w:rsid w:val="004326E4"/>
    <w:rPr>
      <w:b/>
      <w:bCs/>
    </w:rPr>
  </w:style>
  <w:style w:type="character" w:customStyle="1" w:styleId="CommentSubjectChar">
    <w:name w:val="Comment Subject Char"/>
    <w:basedOn w:val="CommentTextChar"/>
    <w:link w:val="CommentSubject"/>
    <w:uiPriority w:val="99"/>
    <w:semiHidden/>
    <w:rsid w:val="004326E4"/>
    <w:rPr>
      <w:rFonts w:eastAsia="Times New Roman" w:cs="Times New Roman"/>
      <w:b/>
      <w:bCs/>
      <w:sz w:val="20"/>
      <w:szCs w:val="20"/>
      <w:lang w:val="bg-BG"/>
    </w:rPr>
  </w:style>
  <w:style w:type="paragraph" w:styleId="NormalWeb">
    <w:name w:val="Normal (Web)"/>
    <w:basedOn w:val="Normal"/>
    <w:uiPriority w:val="99"/>
    <w:semiHidden/>
    <w:unhideWhenUsed/>
    <w:rsid w:val="00E95730"/>
    <w:pPr>
      <w:ind w:firstLine="990"/>
      <w:jc w:val="both"/>
    </w:pPr>
    <w:rPr>
      <w:color w:val="000000"/>
      <w:sz w:val="24"/>
      <w:szCs w:val="24"/>
      <w:lang w:val="en-US"/>
    </w:rPr>
  </w:style>
  <w:style w:type="paragraph" w:customStyle="1" w:styleId="m">
    <w:name w:val="m"/>
    <w:basedOn w:val="Normal"/>
    <w:rsid w:val="00E95730"/>
    <w:pPr>
      <w:spacing w:before="100" w:beforeAutospacing="1" w:after="100" w:afterAutospacing="1"/>
      <w:ind w:firstLine="990"/>
    </w:pPr>
    <w:rPr>
      <w:sz w:val="24"/>
      <w:szCs w:val="24"/>
      <w:lang w:val="en-US"/>
    </w:rPr>
  </w:style>
  <w:style w:type="character" w:styleId="FollowedHyperlink">
    <w:name w:val="FollowedHyperlink"/>
    <w:basedOn w:val="DefaultParagraphFont"/>
    <w:uiPriority w:val="99"/>
    <w:semiHidden/>
    <w:unhideWhenUsed/>
    <w:rsid w:val="004535C8"/>
    <w:rPr>
      <w:color w:val="954F72" w:themeColor="followedHyperlink"/>
      <w:u w:val="single"/>
    </w:rPr>
  </w:style>
  <w:style w:type="paragraph" w:styleId="BalloonText">
    <w:name w:val="Balloon Text"/>
    <w:basedOn w:val="Normal"/>
    <w:link w:val="BalloonTextChar"/>
    <w:uiPriority w:val="99"/>
    <w:semiHidden/>
    <w:unhideWhenUsed/>
    <w:rsid w:val="002A2A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A9C"/>
    <w:rPr>
      <w:rFonts w:ascii="Segoe UI" w:eastAsia="Times New Roman" w:hAnsi="Segoe UI" w:cs="Segoe UI"/>
      <w:sz w:val="18"/>
      <w:szCs w:val="18"/>
      <w:lang w:val="bg-BG"/>
    </w:rPr>
  </w:style>
  <w:style w:type="paragraph" w:styleId="Header">
    <w:name w:val="header"/>
    <w:basedOn w:val="Normal"/>
    <w:link w:val="HeaderChar"/>
    <w:uiPriority w:val="99"/>
    <w:unhideWhenUsed/>
    <w:rsid w:val="00F20128"/>
    <w:pPr>
      <w:tabs>
        <w:tab w:val="center" w:pos="4703"/>
        <w:tab w:val="right" w:pos="9406"/>
      </w:tabs>
    </w:pPr>
  </w:style>
  <w:style w:type="character" w:customStyle="1" w:styleId="HeaderChar">
    <w:name w:val="Header Char"/>
    <w:basedOn w:val="DefaultParagraphFont"/>
    <w:link w:val="Header"/>
    <w:uiPriority w:val="99"/>
    <w:rsid w:val="00F20128"/>
    <w:rPr>
      <w:rFonts w:eastAsia="Times New Roman" w:cs="Times New Roman"/>
      <w:sz w:val="20"/>
      <w:szCs w:val="20"/>
      <w:lang w:val="bg-BG"/>
    </w:rPr>
  </w:style>
  <w:style w:type="paragraph" w:styleId="Footer">
    <w:name w:val="footer"/>
    <w:basedOn w:val="Normal"/>
    <w:link w:val="FooterChar"/>
    <w:uiPriority w:val="99"/>
    <w:unhideWhenUsed/>
    <w:rsid w:val="00F20128"/>
    <w:pPr>
      <w:tabs>
        <w:tab w:val="center" w:pos="4703"/>
        <w:tab w:val="right" w:pos="9406"/>
      </w:tabs>
    </w:pPr>
  </w:style>
  <w:style w:type="character" w:customStyle="1" w:styleId="FooterChar">
    <w:name w:val="Footer Char"/>
    <w:basedOn w:val="DefaultParagraphFont"/>
    <w:link w:val="Footer"/>
    <w:uiPriority w:val="99"/>
    <w:rsid w:val="00F20128"/>
    <w:rPr>
      <w:rFonts w:eastAsia="Times New Roman" w:cs="Times New Roman"/>
      <w:sz w:val="20"/>
      <w:szCs w:val="20"/>
      <w:lang w:val="bg-BG"/>
    </w:rPr>
  </w:style>
  <w:style w:type="paragraph" w:styleId="ListBullet">
    <w:name w:val="List Bullet"/>
    <w:basedOn w:val="Normal"/>
    <w:autoRedefine/>
    <w:uiPriority w:val="99"/>
    <w:rsid w:val="004A2EB7"/>
    <w:pPr>
      <w:spacing w:before="180" w:after="100" w:afterAutospacing="1"/>
      <w:ind w:firstLine="2970"/>
    </w:pPr>
    <w:rPr>
      <w:rFonts w:ascii="Calibri" w:hAnsi="Calibri" w:cs="Calibri"/>
      <w:sz w:val="22"/>
      <w:szCs w:val="22"/>
      <w:lang w:eastAsia="bg-BG"/>
    </w:rPr>
  </w:style>
  <w:style w:type="paragraph" w:styleId="Revision">
    <w:name w:val="Revision"/>
    <w:hidden/>
    <w:uiPriority w:val="99"/>
    <w:semiHidden/>
    <w:rsid w:val="009B0CCE"/>
    <w:pPr>
      <w:jc w:val="left"/>
    </w:pPr>
    <w:rPr>
      <w:rFonts w:eastAsia="Times New Roman" w:cs="Times New Roman"/>
      <w:sz w:val="20"/>
      <w:szCs w:val="20"/>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53693">
      <w:bodyDiv w:val="1"/>
      <w:marLeft w:val="0"/>
      <w:marRight w:val="0"/>
      <w:marTop w:val="0"/>
      <w:marBottom w:val="0"/>
      <w:divBdr>
        <w:top w:val="none" w:sz="0" w:space="0" w:color="auto"/>
        <w:left w:val="none" w:sz="0" w:space="0" w:color="auto"/>
        <w:bottom w:val="none" w:sz="0" w:space="0" w:color="auto"/>
        <w:right w:val="none" w:sz="0" w:space="0" w:color="auto"/>
      </w:divBdr>
      <w:divsChild>
        <w:div w:id="515732921">
          <w:marLeft w:val="0"/>
          <w:marRight w:val="0"/>
          <w:marTop w:val="0"/>
          <w:marBottom w:val="0"/>
          <w:divBdr>
            <w:top w:val="none" w:sz="0" w:space="0" w:color="auto"/>
            <w:left w:val="none" w:sz="0" w:space="0" w:color="auto"/>
            <w:bottom w:val="none" w:sz="0" w:space="0" w:color="auto"/>
            <w:right w:val="none" w:sz="0" w:space="0" w:color="auto"/>
          </w:divBdr>
        </w:div>
        <w:div w:id="1805464954">
          <w:marLeft w:val="0"/>
          <w:marRight w:val="0"/>
          <w:marTop w:val="0"/>
          <w:marBottom w:val="0"/>
          <w:divBdr>
            <w:top w:val="none" w:sz="0" w:space="0" w:color="auto"/>
            <w:left w:val="none" w:sz="0" w:space="0" w:color="auto"/>
            <w:bottom w:val="none" w:sz="0" w:space="0" w:color="auto"/>
            <w:right w:val="none" w:sz="0" w:space="0" w:color="auto"/>
          </w:divBdr>
        </w:div>
        <w:div w:id="616720812">
          <w:marLeft w:val="0"/>
          <w:marRight w:val="0"/>
          <w:marTop w:val="0"/>
          <w:marBottom w:val="0"/>
          <w:divBdr>
            <w:top w:val="none" w:sz="0" w:space="0" w:color="auto"/>
            <w:left w:val="none" w:sz="0" w:space="0" w:color="auto"/>
            <w:bottom w:val="none" w:sz="0" w:space="0" w:color="auto"/>
            <w:right w:val="none" w:sz="0" w:space="0" w:color="auto"/>
          </w:divBdr>
        </w:div>
      </w:divsChild>
    </w:div>
    <w:div w:id="84887727">
      <w:bodyDiv w:val="1"/>
      <w:marLeft w:val="0"/>
      <w:marRight w:val="0"/>
      <w:marTop w:val="0"/>
      <w:marBottom w:val="0"/>
      <w:divBdr>
        <w:top w:val="none" w:sz="0" w:space="0" w:color="auto"/>
        <w:left w:val="none" w:sz="0" w:space="0" w:color="auto"/>
        <w:bottom w:val="none" w:sz="0" w:space="0" w:color="auto"/>
        <w:right w:val="none" w:sz="0" w:space="0" w:color="auto"/>
      </w:divBdr>
      <w:divsChild>
        <w:div w:id="1939291394">
          <w:marLeft w:val="0"/>
          <w:marRight w:val="0"/>
          <w:marTop w:val="0"/>
          <w:marBottom w:val="0"/>
          <w:divBdr>
            <w:top w:val="none" w:sz="0" w:space="0" w:color="auto"/>
            <w:left w:val="none" w:sz="0" w:space="0" w:color="auto"/>
            <w:bottom w:val="none" w:sz="0" w:space="0" w:color="auto"/>
            <w:right w:val="none" w:sz="0" w:space="0" w:color="auto"/>
          </w:divBdr>
        </w:div>
        <w:div w:id="34475427">
          <w:marLeft w:val="0"/>
          <w:marRight w:val="0"/>
          <w:marTop w:val="0"/>
          <w:marBottom w:val="0"/>
          <w:divBdr>
            <w:top w:val="none" w:sz="0" w:space="0" w:color="auto"/>
            <w:left w:val="none" w:sz="0" w:space="0" w:color="auto"/>
            <w:bottom w:val="none" w:sz="0" w:space="0" w:color="auto"/>
            <w:right w:val="none" w:sz="0" w:space="0" w:color="auto"/>
          </w:divBdr>
        </w:div>
        <w:div w:id="1076904105">
          <w:marLeft w:val="0"/>
          <w:marRight w:val="0"/>
          <w:marTop w:val="0"/>
          <w:marBottom w:val="0"/>
          <w:divBdr>
            <w:top w:val="none" w:sz="0" w:space="0" w:color="auto"/>
            <w:left w:val="none" w:sz="0" w:space="0" w:color="auto"/>
            <w:bottom w:val="none" w:sz="0" w:space="0" w:color="auto"/>
            <w:right w:val="none" w:sz="0" w:space="0" w:color="auto"/>
          </w:divBdr>
        </w:div>
        <w:div w:id="766462601">
          <w:marLeft w:val="0"/>
          <w:marRight w:val="0"/>
          <w:marTop w:val="0"/>
          <w:marBottom w:val="0"/>
          <w:divBdr>
            <w:top w:val="none" w:sz="0" w:space="0" w:color="auto"/>
            <w:left w:val="none" w:sz="0" w:space="0" w:color="auto"/>
            <w:bottom w:val="none" w:sz="0" w:space="0" w:color="auto"/>
            <w:right w:val="none" w:sz="0" w:space="0" w:color="auto"/>
          </w:divBdr>
        </w:div>
      </w:divsChild>
    </w:div>
    <w:div w:id="143738198">
      <w:bodyDiv w:val="1"/>
      <w:marLeft w:val="0"/>
      <w:marRight w:val="0"/>
      <w:marTop w:val="0"/>
      <w:marBottom w:val="0"/>
      <w:divBdr>
        <w:top w:val="none" w:sz="0" w:space="0" w:color="auto"/>
        <w:left w:val="none" w:sz="0" w:space="0" w:color="auto"/>
        <w:bottom w:val="none" w:sz="0" w:space="0" w:color="auto"/>
        <w:right w:val="none" w:sz="0" w:space="0" w:color="auto"/>
      </w:divBdr>
    </w:div>
    <w:div w:id="187302277">
      <w:bodyDiv w:val="1"/>
      <w:marLeft w:val="0"/>
      <w:marRight w:val="0"/>
      <w:marTop w:val="0"/>
      <w:marBottom w:val="0"/>
      <w:divBdr>
        <w:top w:val="none" w:sz="0" w:space="0" w:color="auto"/>
        <w:left w:val="none" w:sz="0" w:space="0" w:color="auto"/>
        <w:bottom w:val="none" w:sz="0" w:space="0" w:color="auto"/>
        <w:right w:val="none" w:sz="0" w:space="0" w:color="auto"/>
      </w:divBdr>
      <w:divsChild>
        <w:div w:id="1486583719">
          <w:marLeft w:val="0"/>
          <w:marRight w:val="0"/>
          <w:marTop w:val="0"/>
          <w:marBottom w:val="0"/>
          <w:divBdr>
            <w:top w:val="none" w:sz="0" w:space="0" w:color="auto"/>
            <w:left w:val="none" w:sz="0" w:space="0" w:color="auto"/>
            <w:bottom w:val="none" w:sz="0" w:space="0" w:color="auto"/>
            <w:right w:val="none" w:sz="0" w:space="0" w:color="auto"/>
          </w:divBdr>
        </w:div>
        <w:div w:id="2134516299">
          <w:marLeft w:val="0"/>
          <w:marRight w:val="0"/>
          <w:marTop w:val="0"/>
          <w:marBottom w:val="0"/>
          <w:divBdr>
            <w:top w:val="none" w:sz="0" w:space="0" w:color="auto"/>
            <w:left w:val="none" w:sz="0" w:space="0" w:color="auto"/>
            <w:bottom w:val="none" w:sz="0" w:space="0" w:color="auto"/>
            <w:right w:val="none" w:sz="0" w:space="0" w:color="auto"/>
          </w:divBdr>
        </w:div>
        <w:div w:id="598179440">
          <w:marLeft w:val="0"/>
          <w:marRight w:val="0"/>
          <w:marTop w:val="0"/>
          <w:marBottom w:val="0"/>
          <w:divBdr>
            <w:top w:val="none" w:sz="0" w:space="0" w:color="auto"/>
            <w:left w:val="none" w:sz="0" w:space="0" w:color="auto"/>
            <w:bottom w:val="none" w:sz="0" w:space="0" w:color="auto"/>
            <w:right w:val="none" w:sz="0" w:space="0" w:color="auto"/>
          </w:divBdr>
        </w:div>
        <w:div w:id="971983127">
          <w:marLeft w:val="0"/>
          <w:marRight w:val="0"/>
          <w:marTop w:val="0"/>
          <w:marBottom w:val="0"/>
          <w:divBdr>
            <w:top w:val="none" w:sz="0" w:space="0" w:color="auto"/>
            <w:left w:val="none" w:sz="0" w:space="0" w:color="auto"/>
            <w:bottom w:val="none" w:sz="0" w:space="0" w:color="auto"/>
            <w:right w:val="none" w:sz="0" w:space="0" w:color="auto"/>
          </w:divBdr>
        </w:div>
        <w:div w:id="519396247">
          <w:marLeft w:val="0"/>
          <w:marRight w:val="0"/>
          <w:marTop w:val="0"/>
          <w:marBottom w:val="0"/>
          <w:divBdr>
            <w:top w:val="none" w:sz="0" w:space="0" w:color="auto"/>
            <w:left w:val="none" w:sz="0" w:space="0" w:color="auto"/>
            <w:bottom w:val="none" w:sz="0" w:space="0" w:color="auto"/>
            <w:right w:val="none" w:sz="0" w:space="0" w:color="auto"/>
          </w:divBdr>
        </w:div>
        <w:div w:id="1267077988">
          <w:marLeft w:val="0"/>
          <w:marRight w:val="0"/>
          <w:marTop w:val="0"/>
          <w:marBottom w:val="0"/>
          <w:divBdr>
            <w:top w:val="none" w:sz="0" w:space="0" w:color="auto"/>
            <w:left w:val="none" w:sz="0" w:space="0" w:color="auto"/>
            <w:bottom w:val="none" w:sz="0" w:space="0" w:color="auto"/>
            <w:right w:val="none" w:sz="0" w:space="0" w:color="auto"/>
          </w:divBdr>
        </w:div>
        <w:div w:id="1882936246">
          <w:marLeft w:val="0"/>
          <w:marRight w:val="0"/>
          <w:marTop w:val="0"/>
          <w:marBottom w:val="0"/>
          <w:divBdr>
            <w:top w:val="none" w:sz="0" w:space="0" w:color="auto"/>
            <w:left w:val="none" w:sz="0" w:space="0" w:color="auto"/>
            <w:bottom w:val="none" w:sz="0" w:space="0" w:color="auto"/>
            <w:right w:val="none" w:sz="0" w:space="0" w:color="auto"/>
          </w:divBdr>
        </w:div>
      </w:divsChild>
    </w:div>
    <w:div w:id="206841772">
      <w:bodyDiv w:val="1"/>
      <w:marLeft w:val="0"/>
      <w:marRight w:val="0"/>
      <w:marTop w:val="0"/>
      <w:marBottom w:val="0"/>
      <w:divBdr>
        <w:top w:val="none" w:sz="0" w:space="0" w:color="auto"/>
        <w:left w:val="none" w:sz="0" w:space="0" w:color="auto"/>
        <w:bottom w:val="none" w:sz="0" w:space="0" w:color="auto"/>
        <w:right w:val="none" w:sz="0" w:space="0" w:color="auto"/>
      </w:divBdr>
      <w:divsChild>
        <w:div w:id="10855016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557402749">
      <w:bodyDiv w:val="1"/>
      <w:marLeft w:val="0"/>
      <w:marRight w:val="0"/>
      <w:marTop w:val="0"/>
      <w:marBottom w:val="0"/>
      <w:divBdr>
        <w:top w:val="none" w:sz="0" w:space="0" w:color="auto"/>
        <w:left w:val="none" w:sz="0" w:space="0" w:color="auto"/>
        <w:bottom w:val="none" w:sz="0" w:space="0" w:color="auto"/>
        <w:right w:val="none" w:sz="0" w:space="0" w:color="auto"/>
      </w:divBdr>
      <w:divsChild>
        <w:div w:id="1971789593">
          <w:marLeft w:val="0"/>
          <w:marRight w:val="0"/>
          <w:marTop w:val="0"/>
          <w:marBottom w:val="120"/>
          <w:divBdr>
            <w:top w:val="none" w:sz="0" w:space="0" w:color="auto"/>
            <w:left w:val="none" w:sz="0" w:space="0" w:color="auto"/>
            <w:bottom w:val="none" w:sz="0" w:space="0" w:color="auto"/>
            <w:right w:val="none" w:sz="0" w:space="0" w:color="auto"/>
          </w:divBdr>
        </w:div>
        <w:div w:id="324554755">
          <w:marLeft w:val="0"/>
          <w:marRight w:val="0"/>
          <w:marTop w:val="0"/>
          <w:marBottom w:val="80"/>
          <w:divBdr>
            <w:top w:val="none" w:sz="0" w:space="0" w:color="auto"/>
            <w:left w:val="none" w:sz="0" w:space="0" w:color="auto"/>
            <w:bottom w:val="none" w:sz="0" w:space="0" w:color="auto"/>
            <w:right w:val="none" w:sz="0" w:space="0" w:color="auto"/>
          </w:divBdr>
        </w:div>
        <w:div w:id="575012938">
          <w:marLeft w:val="0"/>
          <w:marRight w:val="0"/>
          <w:marTop w:val="0"/>
          <w:marBottom w:val="80"/>
          <w:divBdr>
            <w:top w:val="none" w:sz="0" w:space="0" w:color="auto"/>
            <w:left w:val="none" w:sz="0" w:space="0" w:color="auto"/>
            <w:bottom w:val="none" w:sz="0" w:space="0" w:color="auto"/>
            <w:right w:val="none" w:sz="0" w:space="0" w:color="auto"/>
          </w:divBdr>
        </w:div>
        <w:div w:id="283388971">
          <w:marLeft w:val="0"/>
          <w:marRight w:val="0"/>
          <w:marTop w:val="0"/>
          <w:marBottom w:val="80"/>
          <w:divBdr>
            <w:top w:val="none" w:sz="0" w:space="0" w:color="auto"/>
            <w:left w:val="none" w:sz="0" w:space="0" w:color="auto"/>
            <w:bottom w:val="none" w:sz="0" w:space="0" w:color="auto"/>
            <w:right w:val="none" w:sz="0" w:space="0" w:color="auto"/>
          </w:divBdr>
        </w:div>
        <w:div w:id="19665909">
          <w:marLeft w:val="0"/>
          <w:marRight w:val="0"/>
          <w:marTop w:val="0"/>
          <w:marBottom w:val="120"/>
          <w:divBdr>
            <w:top w:val="none" w:sz="0" w:space="0" w:color="auto"/>
            <w:left w:val="none" w:sz="0" w:space="0" w:color="auto"/>
            <w:bottom w:val="none" w:sz="0" w:space="0" w:color="auto"/>
            <w:right w:val="none" w:sz="0" w:space="0" w:color="auto"/>
          </w:divBdr>
        </w:div>
      </w:divsChild>
    </w:div>
    <w:div w:id="840857312">
      <w:bodyDiv w:val="1"/>
      <w:marLeft w:val="0"/>
      <w:marRight w:val="0"/>
      <w:marTop w:val="0"/>
      <w:marBottom w:val="0"/>
      <w:divBdr>
        <w:top w:val="none" w:sz="0" w:space="0" w:color="auto"/>
        <w:left w:val="none" w:sz="0" w:space="0" w:color="auto"/>
        <w:bottom w:val="none" w:sz="0" w:space="0" w:color="auto"/>
        <w:right w:val="none" w:sz="0" w:space="0" w:color="auto"/>
      </w:divBdr>
      <w:divsChild>
        <w:div w:id="1084886206">
          <w:marLeft w:val="0"/>
          <w:marRight w:val="0"/>
          <w:marTop w:val="0"/>
          <w:marBottom w:val="0"/>
          <w:divBdr>
            <w:top w:val="none" w:sz="0" w:space="0" w:color="auto"/>
            <w:left w:val="none" w:sz="0" w:space="0" w:color="auto"/>
            <w:bottom w:val="none" w:sz="0" w:space="0" w:color="auto"/>
            <w:right w:val="none" w:sz="0" w:space="0" w:color="auto"/>
          </w:divBdr>
        </w:div>
        <w:div w:id="1612780914">
          <w:marLeft w:val="0"/>
          <w:marRight w:val="0"/>
          <w:marTop w:val="0"/>
          <w:marBottom w:val="0"/>
          <w:divBdr>
            <w:top w:val="none" w:sz="0" w:space="0" w:color="auto"/>
            <w:left w:val="none" w:sz="0" w:space="0" w:color="auto"/>
            <w:bottom w:val="none" w:sz="0" w:space="0" w:color="auto"/>
            <w:right w:val="none" w:sz="0" w:space="0" w:color="auto"/>
          </w:divBdr>
        </w:div>
      </w:divsChild>
    </w:div>
    <w:div w:id="950471458">
      <w:bodyDiv w:val="1"/>
      <w:marLeft w:val="0"/>
      <w:marRight w:val="0"/>
      <w:marTop w:val="0"/>
      <w:marBottom w:val="0"/>
      <w:divBdr>
        <w:top w:val="none" w:sz="0" w:space="0" w:color="auto"/>
        <w:left w:val="none" w:sz="0" w:space="0" w:color="auto"/>
        <w:bottom w:val="none" w:sz="0" w:space="0" w:color="auto"/>
        <w:right w:val="none" w:sz="0" w:space="0" w:color="auto"/>
      </w:divBdr>
      <w:divsChild>
        <w:div w:id="983238202">
          <w:marLeft w:val="0"/>
          <w:marRight w:val="0"/>
          <w:marTop w:val="0"/>
          <w:marBottom w:val="0"/>
          <w:divBdr>
            <w:top w:val="none" w:sz="0" w:space="0" w:color="auto"/>
            <w:left w:val="none" w:sz="0" w:space="0" w:color="auto"/>
            <w:bottom w:val="none" w:sz="0" w:space="0" w:color="auto"/>
            <w:right w:val="none" w:sz="0" w:space="0" w:color="auto"/>
          </w:divBdr>
        </w:div>
        <w:div w:id="2006320820">
          <w:marLeft w:val="0"/>
          <w:marRight w:val="0"/>
          <w:marTop w:val="0"/>
          <w:marBottom w:val="0"/>
          <w:divBdr>
            <w:top w:val="none" w:sz="0" w:space="0" w:color="auto"/>
            <w:left w:val="none" w:sz="0" w:space="0" w:color="auto"/>
            <w:bottom w:val="none" w:sz="0" w:space="0" w:color="auto"/>
            <w:right w:val="none" w:sz="0" w:space="0" w:color="auto"/>
          </w:divBdr>
        </w:div>
        <w:div w:id="774981996">
          <w:marLeft w:val="0"/>
          <w:marRight w:val="0"/>
          <w:marTop w:val="0"/>
          <w:marBottom w:val="0"/>
          <w:divBdr>
            <w:top w:val="none" w:sz="0" w:space="0" w:color="auto"/>
            <w:left w:val="none" w:sz="0" w:space="0" w:color="auto"/>
            <w:bottom w:val="none" w:sz="0" w:space="0" w:color="auto"/>
            <w:right w:val="none" w:sz="0" w:space="0" w:color="auto"/>
          </w:divBdr>
        </w:div>
        <w:div w:id="1624380402">
          <w:marLeft w:val="0"/>
          <w:marRight w:val="0"/>
          <w:marTop w:val="0"/>
          <w:marBottom w:val="0"/>
          <w:divBdr>
            <w:top w:val="none" w:sz="0" w:space="0" w:color="auto"/>
            <w:left w:val="none" w:sz="0" w:space="0" w:color="auto"/>
            <w:bottom w:val="none" w:sz="0" w:space="0" w:color="auto"/>
            <w:right w:val="none" w:sz="0" w:space="0" w:color="auto"/>
          </w:divBdr>
        </w:div>
      </w:divsChild>
    </w:div>
    <w:div w:id="954823716">
      <w:bodyDiv w:val="1"/>
      <w:marLeft w:val="0"/>
      <w:marRight w:val="0"/>
      <w:marTop w:val="0"/>
      <w:marBottom w:val="0"/>
      <w:divBdr>
        <w:top w:val="none" w:sz="0" w:space="0" w:color="auto"/>
        <w:left w:val="none" w:sz="0" w:space="0" w:color="auto"/>
        <w:bottom w:val="none" w:sz="0" w:space="0" w:color="auto"/>
        <w:right w:val="none" w:sz="0" w:space="0" w:color="auto"/>
      </w:divBdr>
      <w:divsChild>
        <w:div w:id="780995579">
          <w:marLeft w:val="0"/>
          <w:marRight w:val="0"/>
          <w:marTop w:val="0"/>
          <w:marBottom w:val="0"/>
          <w:divBdr>
            <w:top w:val="none" w:sz="0" w:space="0" w:color="auto"/>
            <w:left w:val="none" w:sz="0" w:space="0" w:color="auto"/>
            <w:bottom w:val="none" w:sz="0" w:space="0" w:color="auto"/>
            <w:right w:val="none" w:sz="0" w:space="0" w:color="auto"/>
          </w:divBdr>
        </w:div>
        <w:div w:id="567154085">
          <w:marLeft w:val="0"/>
          <w:marRight w:val="0"/>
          <w:marTop w:val="0"/>
          <w:marBottom w:val="0"/>
          <w:divBdr>
            <w:top w:val="none" w:sz="0" w:space="0" w:color="auto"/>
            <w:left w:val="none" w:sz="0" w:space="0" w:color="auto"/>
            <w:bottom w:val="none" w:sz="0" w:space="0" w:color="auto"/>
            <w:right w:val="none" w:sz="0" w:space="0" w:color="auto"/>
          </w:divBdr>
        </w:div>
        <w:div w:id="1763528807">
          <w:marLeft w:val="0"/>
          <w:marRight w:val="0"/>
          <w:marTop w:val="0"/>
          <w:marBottom w:val="0"/>
          <w:divBdr>
            <w:top w:val="none" w:sz="0" w:space="0" w:color="auto"/>
            <w:left w:val="none" w:sz="0" w:space="0" w:color="auto"/>
            <w:bottom w:val="none" w:sz="0" w:space="0" w:color="auto"/>
            <w:right w:val="none" w:sz="0" w:space="0" w:color="auto"/>
          </w:divBdr>
        </w:div>
        <w:div w:id="497582072">
          <w:marLeft w:val="0"/>
          <w:marRight w:val="0"/>
          <w:marTop w:val="0"/>
          <w:marBottom w:val="0"/>
          <w:divBdr>
            <w:top w:val="none" w:sz="0" w:space="0" w:color="auto"/>
            <w:left w:val="none" w:sz="0" w:space="0" w:color="auto"/>
            <w:bottom w:val="none" w:sz="0" w:space="0" w:color="auto"/>
            <w:right w:val="none" w:sz="0" w:space="0" w:color="auto"/>
          </w:divBdr>
        </w:div>
        <w:div w:id="1886331355">
          <w:marLeft w:val="0"/>
          <w:marRight w:val="0"/>
          <w:marTop w:val="0"/>
          <w:marBottom w:val="0"/>
          <w:divBdr>
            <w:top w:val="none" w:sz="0" w:space="0" w:color="auto"/>
            <w:left w:val="none" w:sz="0" w:space="0" w:color="auto"/>
            <w:bottom w:val="none" w:sz="0" w:space="0" w:color="auto"/>
            <w:right w:val="none" w:sz="0" w:space="0" w:color="auto"/>
          </w:divBdr>
        </w:div>
        <w:div w:id="1491604833">
          <w:marLeft w:val="0"/>
          <w:marRight w:val="0"/>
          <w:marTop w:val="0"/>
          <w:marBottom w:val="0"/>
          <w:divBdr>
            <w:top w:val="none" w:sz="0" w:space="0" w:color="auto"/>
            <w:left w:val="none" w:sz="0" w:space="0" w:color="auto"/>
            <w:bottom w:val="none" w:sz="0" w:space="0" w:color="auto"/>
            <w:right w:val="none" w:sz="0" w:space="0" w:color="auto"/>
          </w:divBdr>
        </w:div>
      </w:divsChild>
    </w:div>
    <w:div w:id="1002197545">
      <w:bodyDiv w:val="1"/>
      <w:marLeft w:val="0"/>
      <w:marRight w:val="0"/>
      <w:marTop w:val="0"/>
      <w:marBottom w:val="0"/>
      <w:divBdr>
        <w:top w:val="none" w:sz="0" w:space="0" w:color="auto"/>
        <w:left w:val="none" w:sz="0" w:space="0" w:color="auto"/>
        <w:bottom w:val="none" w:sz="0" w:space="0" w:color="auto"/>
        <w:right w:val="none" w:sz="0" w:space="0" w:color="auto"/>
      </w:divBdr>
      <w:divsChild>
        <w:div w:id="1114251895">
          <w:marLeft w:val="0"/>
          <w:marRight w:val="0"/>
          <w:marTop w:val="0"/>
          <w:marBottom w:val="0"/>
          <w:divBdr>
            <w:top w:val="none" w:sz="0" w:space="0" w:color="auto"/>
            <w:left w:val="none" w:sz="0" w:space="0" w:color="auto"/>
            <w:bottom w:val="none" w:sz="0" w:space="0" w:color="auto"/>
            <w:right w:val="none" w:sz="0" w:space="0" w:color="auto"/>
          </w:divBdr>
        </w:div>
        <w:div w:id="831675628">
          <w:marLeft w:val="0"/>
          <w:marRight w:val="0"/>
          <w:marTop w:val="0"/>
          <w:marBottom w:val="0"/>
          <w:divBdr>
            <w:top w:val="none" w:sz="0" w:space="0" w:color="auto"/>
            <w:left w:val="none" w:sz="0" w:space="0" w:color="auto"/>
            <w:bottom w:val="none" w:sz="0" w:space="0" w:color="auto"/>
            <w:right w:val="none" w:sz="0" w:space="0" w:color="auto"/>
          </w:divBdr>
        </w:div>
        <w:div w:id="2087876539">
          <w:marLeft w:val="0"/>
          <w:marRight w:val="0"/>
          <w:marTop w:val="0"/>
          <w:marBottom w:val="0"/>
          <w:divBdr>
            <w:top w:val="none" w:sz="0" w:space="0" w:color="auto"/>
            <w:left w:val="none" w:sz="0" w:space="0" w:color="auto"/>
            <w:bottom w:val="none" w:sz="0" w:space="0" w:color="auto"/>
            <w:right w:val="none" w:sz="0" w:space="0" w:color="auto"/>
          </w:divBdr>
        </w:div>
        <w:div w:id="1924681256">
          <w:marLeft w:val="0"/>
          <w:marRight w:val="0"/>
          <w:marTop w:val="0"/>
          <w:marBottom w:val="0"/>
          <w:divBdr>
            <w:top w:val="none" w:sz="0" w:space="0" w:color="auto"/>
            <w:left w:val="none" w:sz="0" w:space="0" w:color="auto"/>
            <w:bottom w:val="none" w:sz="0" w:space="0" w:color="auto"/>
            <w:right w:val="none" w:sz="0" w:space="0" w:color="auto"/>
          </w:divBdr>
        </w:div>
        <w:div w:id="2115973820">
          <w:marLeft w:val="0"/>
          <w:marRight w:val="0"/>
          <w:marTop w:val="0"/>
          <w:marBottom w:val="0"/>
          <w:divBdr>
            <w:top w:val="none" w:sz="0" w:space="0" w:color="auto"/>
            <w:left w:val="none" w:sz="0" w:space="0" w:color="auto"/>
            <w:bottom w:val="none" w:sz="0" w:space="0" w:color="auto"/>
            <w:right w:val="none" w:sz="0" w:space="0" w:color="auto"/>
          </w:divBdr>
        </w:div>
        <w:div w:id="1875657933">
          <w:marLeft w:val="0"/>
          <w:marRight w:val="0"/>
          <w:marTop w:val="0"/>
          <w:marBottom w:val="0"/>
          <w:divBdr>
            <w:top w:val="none" w:sz="0" w:space="0" w:color="auto"/>
            <w:left w:val="none" w:sz="0" w:space="0" w:color="auto"/>
            <w:bottom w:val="none" w:sz="0" w:space="0" w:color="auto"/>
            <w:right w:val="none" w:sz="0" w:space="0" w:color="auto"/>
          </w:divBdr>
        </w:div>
        <w:div w:id="2109424413">
          <w:marLeft w:val="0"/>
          <w:marRight w:val="0"/>
          <w:marTop w:val="0"/>
          <w:marBottom w:val="0"/>
          <w:divBdr>
            <w:top w:val="none" w:sz="0" w:space="0" w:color="auto"/>
            <w:left w:val="none" w:sz="0" w:space="0" w:color="auto"/>
            <w:bottom w:val="none" w:sz="0" w:space="0" w:color="auto"/>
            <w:right w:val="none" w:sz="0" w:space="0" w:color="auto"/>
          </w:divBdr>
        </w:div>
      </w:divsChild>
    </w:div>
    <w:div w:id="1075126244">
      <w:bodyDiv w:val="1"/>
      <w:marLeft w:val="0"/>
      <w:marRight w:val="0"/>
      <w:marTop w:val="0"/>
      <w:marBottom w:val="0"/>
      <w:divBdr>
        <w:top w:val="none" w:sz="0" w:space="0" w:color="auto"/>
        <w:left w:val="none" w:sz="0" w:space="0" w:color="auto"/>
        <w:bottom w:val="none" w:sz="0" w:space="0" w:color="auto"/>
        <w:right w:val="none" w:sz="0" w:space="0" w:color="auto"/>
      </w:divBdr>
      <w:divsChild>
        <w:div w:id="1440640094">
          <w:marLeft w:val="0"/>
          <w:marRight w:val="0"/>
          <w:marTop w:val="0"/>
          <w:marBottom w:val="0"/>
          <w:divBdr>
            <w:top w:val="none" w:sz="0" w:space="0" w:color="auto"/>
            <w:left w:val="none" w:sz="0" w:space="0" w:color="auto"/>
            <w:bottom w:val="none" w:sz="0" w:space="0" w:color="auto"/>
            <w:right w:val="none" w:sz="0" w:space="0" w:color="auto"/>
          </w:divBdr>
        </w:div>
        <w:div w:id="12196496">
          <w:marLeft w:val="0"/>
          <w:marRight w:val="0"/>
          <w:marTop w:val="0"/>
          <w:marBottom w:val="0"/>
          <w:divBdr>
            <w:top w:val="none" w:sz="0" w:space="0" w:color="auto"/>
            <w:left w:val="none" w:sz="0" w:space="0" w:color="auto"/>
            <w:bottom w:val="none" w:sz="0" w:space="0" w:color="auto"/>
            <w:right w:val="none" w:sz="0" w:space="0" w:color="auto"/>
          </w:divBdr>
        </w:div>
        <w:div w:id="270668719">
          <w:marLeft w:val="0"/>
          <w:marRight w:val="0"/>
          <w:marTop w:val="0"/>
          <w:marBottom w:val="0"/>
          <w:divBdr>
            <w:top w:val="none" w:sz="0" w:space="0" w:color="auto"/>
            <w:left w:val="none" w:sz="0" w:space="0" w:color="auto"/>
            <w:bottom w:val="none" w:sz="0" w:space="0" w:color="auto"/>
            <w:right w:val="none" w:sz="0" w:space="0" w:color="auto"/>
          </w:divBdr>
        </w:div>
        <w:div w:id="624241842">
          <w:marLeft w:val="0"/>
          <w:marRight w:val="0"/>
          <w:marTop w:val="0"/>
          <w:marBottom w:val="0"/>
          <w:divBdr>
            <w:top w:val="none" w:sz="0" w:space="0" w:color="auto"/>
            <w:left w:val="none" w:sz="0" w:space="0" w:color="auto"/>
            <w:bottom w:val="none" w:sz="0" w:space="0" w:color="auto"/>
            <w:right w:val="none" w:sz="0" w:space="0" w:color="auto"/>
          </w:divBdr>
        </w:div>
      </w:divsChild>
    </w:div>
    <w:div w:id="1256746703">
      <w:bodyDiv w:val="1"/>
      <w:marLeft w:val="0"/>
      <w:marRight w:val="0"/>
      <w:marTop w:val="0"/>
      <w:marBottom w:val="0"/>
      <w:divBdr>
        <w:top w:val="none" w:sz="0" w:space="0" w:color="auto"/>
        <w:left w:val="none" w:sz="0" w:space="0" w:color="auto"/>
        <w:bottom w:val="none" w:sz="0" w:space="0" w:color="auto"/>
        <w:right w:val="none" w:sz="0" w:space="0" w:color="auto"/>
      </w:divBdr>
      <w:divsChild>
        <w:div w:id="745691167">
          <w:marLeft w:val="0"/>
          <w:marRight w:val="0"/>
          <w:marTop w:val="0"/>
          <w:marBottom w:val="0"/>
          <w:divBdr>
            <w:top w:val="none" w:sz="0" w:space="0" w:color="auto"/>
            <w:left w:val="none" w:sz="0" w:space="0" w:color="auto"/>
            <w:bottom w:val="none" w:sz="0" w:space="0" w:color="auto"/>
            <w:right w:val="none" w:sz="0" w:space="0" w:color="auto"/>
          </w:divBdr>
        </w:div>
        <w:div w:id="887300595">
          <w:marLeft w:val="0"/>
          <w:marRight w:val="0"/>
          <w:marTop w:val="0"/>
          <w:marBottom w:val="0"/>
          <w:divBdr>
            <w:top w:val="none" w:sz="0" w:space="0" w:color="auto"/>
            <w:left w:val="none" w:sz="0" w:space="0" w:color="auto"/>
            <w:bottom w:val="none" w:sz="0" w:space="0" w:color="auto"/>
            <w:right w:val="none" w:sz="0" w:space="0" w:color="auto"/>
          </w:divBdr>
        </w:div>
        <w:div w:id="1746681343">
          <w:marLeft w:val="0"/>
          <w:marRight w:val="0"/>
          <w:marTop w:val="0"/>
          <w:marBottom w:val="0"/>
          <w:divBdr>
            <w:top w:val="none" w:sz="0" w:space="0" w:color="auto"/>
            <w:left w:val="none" w:sz="0" w:space="0" w:color="auto"/>
            <w:bottom w:val="none" w:sz="0" w:space="0" w:color="auto"/>
            <w:right w:val="none" w:sz="0" w:space="0" w:color="auto"/>
          </w:divBdr>
        </w:div>
        <w:div w:id="1919320023">
          <w:marLeft w:val="0"/>
          <w:marRight w:val="0"/>
          <w:marTop w:val="0"/>
          <w:marBottom w:val="0"/>
          <w:divBdr>
            <w:top w:val="none" w:sz="0" w:space="0" w:color="auto"/>
            <w:left w:val="none" w:sz="0" w:space="0" w:color="auto"/>
            <w:bottom w:val="none" w:sz="0" w:space="0" w:color="auto"/>
            <w:right w:val="none" w:sz="0" w:space="0" w:color="auto"/>
          </w:divBdr>
        </w:div>
        <w:div w:id="357587276">
          <w:marLeft w:val="0"/>
          <w:marRight w:val="0"/>
          <w:marTop w:val="0"/>
          <w:marBottom w:val="0"/>
          <w:divBdr>
            <w:top w:val="none" w:sz="0" w:space="0" w:color="auto"/>
            <w:left w:val="none" w:sz="0" w:space="0" w:color="auto"/>
            <w:bottom w:val="none" w:sz="0" w:space="0" w:color="auto"/>
            <w:right w:val="none" w:sz="0" w:space="0" w:color="auto"/>
          </w:divBdr>
        </w:div>
        <w:div w:id="1485002726">
          <w:marLeft w:val="0"/>
          <w:marRight w:val="0"/>
          <w:marTop w:val="0"/>
          <w:marBottom w:val="0"/>
          <w:divBdr>
            <w:top w:val="none" w:sz="0" w:space="0" w:color="auto"/>
            <w:left w:val="none" w:sz="0" w:space="0" w:color="auto"/>
            <w:bottom w:val="none" w:sz="0" w:space="0" w:color="auto"/>
            <w:right w:val="none" w:sz="0" w:space="0" w:color="auto"/>
          </w:divBdr>
        </w:div>
        <w:div w:id="742871407">
          <w:marLeft w:val="0"/>
          <w:marRight w:val="0"/>
          <w:marTop w:val="0"/>
          <w:marBottom w:val="0"/>
          <w:divBdr>
            <w:top w:val="none" w:sz="0" w:space="0" w:color="auto"/>
            <w:left w:val="none" w:sz="0" w:space="0" w:color="auto"/>
            <w:bottom w:val="none" w:sz="0" w:space="0" w:color="auto"/>
            <w:right w:val="none" w:sz="0" w:space="0" w:color="auto"/>
          </w:divBdr>
        </w:div>
        <w:div w:id="588586605">
          <w:marLeft w:val="0"/>
          <w:marRight w:val="0"/>
          <w:marTop w:val="0"/>
          <w:marBottom w:val="0"/>
          <w:divBdr>
            <w:top w:val="none" w:sz="0" w:space="0" w:color="auto"/>
            <w:left w:val="none" w:sz="0" w:space="0" w:color="auto"/>
            <w:bottom w:val="none" w:sz="0" w:space="0" w:color="auto"/>
            <w:right w:val="none" w:sz="0" w:space="0" w:color="auto"/>
          </w:divBdr>
        </w:div>
        <w:div w:id="1085566821">
          <w:marLeft w:val="0"/>
          <w:marRight w:val="0"/>
          <w:marTop w:val="0"/>
          <w:marBottom w:val="0"/>
          <w:divBdr>
            <w:top w:val="none" w:sz="0" w:space="0" w:color="auto"/>
            <w:left w:val="none" w:sz="0" w:space="0" w:color="auto"/>
            <w:bottom w:val="none" w:sz="0" w:space="0" w:color="auto"/>
            <w:right w:val="none" w:sz="0" w:space="0" w:color="auto"/>
          </w:divBdr>
        </w:div>
        <w:div w:id="227420811">
          <w:marLeft w:val="0"/>
          <w:marRight w:val="0"/>
          <w:marTop w:val="0"/>
          <w:marBottom w:val="0"/>
          <w:divBdr>
            <w:top w:val="none" w:sz="0" w:space="0" w:color="auto"/>
            <w:left w:val="none" w:sz="0" w:space="0" w:color="auto"/>
            <w:bottom w:val="none" w:sz="0" w:space="0" w:color="auto"/>
            <w:right w:val="none" w:sz="0" w:space="0" w:color="auto"/>
          </w:divBdr>
        </w:div>
        <w:div w:id="818379286">
          <w:marLeft w:val="0"/>
          <w:marRight w:val="0"/>
          <w:marTop w:val="0"/>
          <w:marBottom w:val="0"/>
          <w:divBdr>
            <w:top w:val="none" w:sz="0" w:space="0" w:color="auto"/>
            <w:left w:val="none" w:sz="0" w:space="0" w:color="auto"/>
            <w:bottom w:val="none" w:sz="0" w:space="0" w:color="auto"/>
            <w:right w:val="none" w:sz="0" w:space="0" w:color="auto"/>
          </w:divBdr>
        </w:div>
      </w:divsChild>
    </w:div>
    <w:div w:id="1458379722">
      <w:bodyDiv w:val="1"/>
      <w:marLeft w:val="0"/>
      <w:marRight w:val="0"/>
      <w:marTop w:val="0"/>
      <w:marBottom w:val="0"/>
      <w:divBdr>
        <w:top w:val="none" w:sz="0" w:space="0" w:color="auto"/>
        <w:left w:val="none" w:sz="0" w:space="0" w:color="auto"/>
        <w:bottom w:val="none" w:sz="0" w:space="0" w:color="auto"/>
        <w:right w:val="none" w:sz="0" w:space="0" w:color="auto"/>
      </w:divBdr>
      <w:divsChild>
        <w:div w:id="989821158">
          <w:marLeft w:val="0"/>
          <w:marRight w:val="0"/>
          <w:marTop w:val="0"/>
          <w:marBottom w:val="0"/>
          <w:divBdr>
            <w:top w:val="none" w:sz="0" w:space="0" w:color="auto"/>
            <w:left w:val="none" w:sz="0" w:space="0" w:color="auto"/>
            <w:bottom w:val="none" w:sz="0" w:space="0" w:color="auto"/>
            <w:right w:val="none" w:sz="0" w:space="0" w:color="auto"/>
          </w:divBdr>
        </w:div>
        <w:div w:id="862978114">
          <w:marLeft w:val="0"/>
          <w:marRight w:val="0"/>
          <w:marTop w:val="0"/>
          <w:marBottom w:val="0"/>
          <w:divBdr>
            <w:top w:val="none" w:sz="0" w:space="0" w:color="auto"/>
            <w:left w:val="none" w:sz="0" w:space="0" w:color="auto"/>
            <w:bottom w:val="none" w:sz="0" w:space="0" w:color="auto"/>
            <w:right w:val="none" w:sz="0" w:space="0" w:color="auto"/>
          </w:divBdr>
        </w:div>
        <w:div w:id="1677343634">
          <w:marLeft w:val="0"/>
          <w:marRight w:val="0"/>
          <w:marTop w:val="0"/>
          <w:marBottom w:val="0"/>
          <w:divBdr>
            <w:top w:val="none" w:sz="0" w:space="0" w:color="auto"/>
            <w:left w:val="none" w:sz="0" w:space="0" w:color="auto"/>
            <w:bottom w:val="none" w:sz="0" w:space="0" w:color="auto"/>
            <w:right w:val="none" w:sz="0" w:space="0" w:color="auto"/>
          </w:divBdr>
        </w:div>
      </w:divsChild>
    </w:div>
    <w:div w:id="1530751777">
      <w:bodyDiv w:val="1"/>
      <w:marLeft w:val="0"/>
      <w:marRight w:val="0"/>
      <w:marTop w:val="0"/>
      <w:marBottom w:val="0"/>
      <w:divBdr>
        <w:top w:val="none" w:sz="0" w:space="0" w:color="auto"/>
        <w:left w:val="none" w:sz="0" w:space="0" w:color="auto"/>
        <w:bottom w:val="none" w:sz="0" w:space="0" w:color="auto"/>
        <w:right w:val="none" w:sz="0" w:space="0" w:color="auto"/>
      </w:divBdr>
      <w:divsChild>
        <w:div w:id="2067560341">
          <w:marLeft w:val="0"/>
          <w:marRight w:val="0"/>
          <w:marTop w:val="0"/>
          <w:marBottom w:val="0"/>
          <w:divBdr>
            <w:top w:val="none" w:sz="0" w:space="0" w:color="auto"/>
            <w:left w:val="none" w:sz="0" w:space="0" w:color="auto"/>
            <w:bottom w:val="none" w:sz="0" w:space="0" w:color="auto"/>
            <w:right w:val="none" w:sz="0" w:space="0" w:color="auto"/>
          </w:divBdr>
        </w:div>
        <w:div w:id="793983432">
          <w:marLeft w:val="0"/>
          <w:marRight w:val="0"/>
          <w:marTop w:val="0"/>
          <w:marBottom w:val="0"/>
          <w:divBdr>
            <w:top w:val="none" w:sz="0" w:space="0" w:color="auto"/>
            <w:left w:val="none" w:sz="0" w:space="0" w:color="auto"/>
            <w:bottom w:val="none" w:sz="0" w:space="0" w:color="auto"/>
            <w:right w:val="none" w:sz="0" w:space="0" w:color="auto"/>
          </w:divBdr>
        </w:div>
        <w:div w:id="1050298811">
          <w:marLeft w:val="0"/>
          <w:marRight w:val="0"/>
          <w:marTop w:val="0"/>
          <w:marBottom w:val="0"/>
          <w:divBdr>
            <w:top w:val="none" w:sz="0" w:space="0" w:color="auto"/>
            <w:left w:val="none" w:sz="0" w:space="0" w:color="auto"/>
            <w:bottom w:val="none" w:sz="0" w:space="0" w:color="auto"/>
            <w:right w:val="none" w:sz="0" w:space="0" w:color="auto"/>
          </w:divBdr>
        </w:div>
        <w:div w:id="929970220">
          <w:marLeft w:val="0"/>
          <w:marRight w:val="0"/>
          <w:marTop w:val="0"/>
          <w:marBottom w:val="0"/>
          <w:divBdr>
            <w:top w:val="none" w:sz="0" w:space="0" w:color="auto"/>
            <w:left w:val="none" w:sz="0" w:space="0" w:color="auto"/>
            <w:bottom w:val="none" w:sz="0" w:space="0" w:color="auto"/>
            <w:right w:val="none" w:sz="0" w:space="0" w:color="auto"/>
          </w:divBdr>
        </w:div>
        <w:div w:id="169611773">
          <w:marLeft w:val="0"/>
          <w:marRight w:val="0"/>
          <w:marTop w:val="0"/>
          <w:marBottom w:val="0"/>
          <w:divBdr>
            <w:top w:val="none" w:sz="0" w:space="0" w:color="auto"/>
            <w:left w:val="none" w:sz="0" w:space="0" w:color="auto"/>
            <w:bottom w:val="none" w:sz="0" w:space="0" w:color="auto"/>
            <w:right w:val="none" w:sz="0" w:space="0" w:color="auto"/>
          </w:divBdr>
        </w:div>
        <w:div w:id="345641641">
          <w:marLeft w:val="0"/>
          <w:marRight w:val="0"/>
          <w:marTop w:val="0"/>
          <w:marBottom w:val="0"/>
          <w:divBdr>
            <w:top w:val="none" w:sz="0" w:space="0" w:color="auto"/>
            <w:left w:val="none" w:sz="0" w:space="0" w:color="auto"/>
            <w:bottom w:val="none" w:sz="0" w:space="0" w:color="auto"/>
            <w:right w:val="none" w:sz="0" w:space="0" w:color="auto"/>
          </w:divBdr>
        </w:div>
        <w:div w:id="1791628455">
          <w:marLeft w:val="0"/>
          <w:marRight w:val="0"/>
          <w:marTop w:val="0"/>
          <w:marBottom w:val="0"/>
          <w:divBdr>
            <w:top w:val="none" w:sz="0" w:space="0" w:color="auto"/>
            <w:left w:val="none" w:sz="0" w:space="0" w:color="auto"/>
            <w:bottom w:val="none" w:sz="0" w:space="0" w:color="auto"/>
            <w:right w:val="none" w:sz="0" w:space="0" w:color="auto"/>
          </w:divBdr>
        </w:div>
        <w:div w:id="1743940410">
          <w:marLeft w:val="0"/>
          <w:marRight w:val="0"/>
          <w:marTop w:val="0"/>
          <w:marBottom w:val="0"/>
          <w:divBdr>
            <w:top w:val="none" w:sz="0" w:space="0" w:color="auto"/>
            <w:left w:val="none" w:sz="0" w:space="0" w:color="auto"/>
            <w:bottom w:val="none" w:sz="0" w:space="0" w:color="auto"/>
            <w:right w:val="none" w:sz="0" w:space="0" w:color="auto"/>
          </w:divBdr>
        </w:div>
        <w:div w:id="1076779581">
          <w:marLeft w:val="0"/>
          <w:marRight w:val="0"/>
          <w:marTop w:val="0"/>
          <w:marBottom w:val="0"/>
          <w:divBdr>
            <w:top w:val="none" w:sz="0" w:space="0" w:color="auto"/>
            <w:left w:val="none" w:sz="0" w:space="0" w:color="auto"/>
            <w:bottom w:val="none" w:sz="0" w:space="0" w:color="auto"/>
            <w:right w:val="none" w:sz="0" w:space="0" w:color="auto"/>
          </w:divBdr>
        </w:div>
        <w:div w:id="125896434">
          <w:marLeft w:val="0"/>
          <w:marRight w:val="0"/>
          <w:marTop w:val="0"/>
          <w:marBottom w:val="0"/>
          <w:divBdr>
            <w:top w:val="none" w:sz="0" w:space="0" w:color="auto"/>
            <w:left w:val="none" w:sz="0" w:space="0" w:color="auto"/>
            <w:bottom w:val="none" w:sz="0" w:space="0" w:color="auto"/>
            <w:right w:val="none" w:sz="0" w:space="0" w:color="auto"/>
          </w:divBdr>
        </w:div>
        <w:div w:id="179709348">
          <w:marLeft w:val="0"/>
          <w:marRight w:val="0"/>
          <w:marTop w:val="0"/>
          <w:marBottom w:val="0"/>
          <w:divBdr>
            <w:top w:val="none" w:sz="0" w:space="0" w:color="auto"/>
            <w:left w:val="none" w:sz="0" w:space="0" w:color="auto"/>
            <w:bottom w:val="none" w:sz="0" w:space="0" w:color="auto"/>
            <w:right w:val="none" w:sz="0" w:space="0" w:color="auto"/>
          </w:divBdr>
        </w:div>
        <w:div w:id="425199073">
          <w:marLeft w:val="0"/>
          <w:marRight w:val="0"/>
          <w:marTop w:val="0"/>
          <w:marBottom w:val="0"/>
          <w:divBdr>
            <w:top w:val="none" w:sz="0" w:space="0" w:color="auto"/>
            <w:left w:val="none" w:sz="0" w:space="0" w:color="auto"/>
            <w:bottom w:val="none" w:sz="0" w:space="0" w:color="auto"/>
            <w:right w:val="none" w:sz="0" w:space="0" w:color="auto"/>
          </w:divBdr>
        </w:div>
        <w:div w:id="382291747">
          <w:marLeft w:val="0"/>
          <w:marRight w:val="0"/>
          <w:marTop w:val="0"/>
          <w:marBottom w:val="0"/>
          <w:divBdr>
            <w:top w:val="none" w:sz="0" w:space="0" w:color="auto"/>
            <w:left w:val="none" w:sz="0" w:space="0" w:color="auto"/>
            <w:bottom w:val="none" w:sz="0" w:space="0" w:color="auto"/>
            <w:right w:val="none" w:sz="0" w:space="0" w:color="auto"/>
          </w:divBdr>
        </w:div>
        <w:div w:id="78063606">
          <w:marLeft w:val="0"/>
          <w:marRight w:val="0"/>
          <w:marTop w:val="0"/>
          <w:marBottom w:val="0"/>
          <w:divBdr>
            <w:top w:val="none" w:sz="0" w:space="0" w:color="auto"/>
            <w:left w:val="none" w:sz="0" w:space="0" w:color="auto"/>
            <w:bottom w:val="none" w:sz="0" w:space="0" w:color="auto"/>
            <w:right w:val="none" w:sz="0" w:space="0" w:color="auto"/>
          </w:divBdr>
        </w:div>
        <w:div w:id="471560526">
          <w:marLeft w:val="0"/>
          <w:marRight w:val="0"/>
          <w:marTop w:val="0"/>
          <w:marBottom w:val="0"/>
          <w:divBdr>
            <w:top w:val="none" w:sz="0" w:space="0" w:color="auto"/>
            <w:left w:val="none" w:sz="0" w:space="0" w:color="auto"/>
            <w:bottom w:val="none" w:sz="0" w:space="0" w:color="auto"/>
            <w:right w:val="none" w:sz="0" w:space="0" w:color="auto"/>
          </w:divBdr>
        </w:div>
        <w:div w:id="1599556068">
          <w:marLeft w:val="0"/>
          <w:marRight w:val="0"/>
          <w:marTop w:val="0"/>
          <w:marBottom w:val="0"/>
          <w:divBdr>
            <w:top w:val="none" w:sz="0" w:space="0" w:color="auto"/>
            <w:left w:val="none" w:sz="0" w:space="0" w:color="auto"/>
            <w:bottom w:val="none" w:sz="0" w:space="0" w:color="auto"/>
            <w:right w:val="none" w:sz="0" w:space="0" w:color="auto"/>
          </w:divBdr>
        </w:div>
      </w:divsChild>
    </w:div>
    <w:div w:id="1746106311">
      <w:bodyDiv w:val="1"/>
      <w:marLeft w:val="0"/>
      <w:marRight w:val="0"/>
      <w:marTop w:val="0"/>
      <w:marBottom w:val="0"/>
      <w:divBdr>
        <w:top w:val="none" w:sz="0" w:space="0" w:color="auto"/>
        <w:left w:val="none" w:sz="0" w:space="0" w:color="auto"/>
        <w:bottom w:val="none" w:sz="0" w:space="0" w:color="auto"/>
        <w:right w:val="none" w:sz="0" w:space="0" w:color="auto"/>
      </w:divBdr>
      <w:divsChild>
        <w:div w:id="584188271">
          <w:marLeft w:val="0"/>
          <w:marRight w:val="0"/>
          <w:marTop w:val="0"/>
          <w:marBottom w:val="0"/>
          <w:divBdr>
            <w:top w:val="none" w:sz="0" w:space="0" w:color="auto"/>
            <w:left w:val="none" w:sz="0" w:space="0" w:color="auto"/>
            <w:bottom w:val="none" w:sz="0" w:space="0" w:color="auto"/>
            <w:right w:val="none" w:sz="0" w:space="0" w:color="auto"/>
          </w:divBdr>
        </w:div>
        <w:div w:id="2118063214">
          <w:marLeft w:val="0"/>
          <w:marRight w:val="0"/>
          <w:marTop w:val="0"/>
          <w:marBottom w:val="0"/>
          <w:divBdr>
            <w:top w:val="none" w:sz="0" w:space="0" w:color="auto"/>
            <w:left w:val="none" w:sz="0" w:space="0" w:color="auto"/>
            <w:bottom w:val="none" w:sz="0" w:space="0" w:color="auto"/>
            <w:right w:val="none" w:sz="0" w:space="0" w:color="auto"/>
          </w:divBdr>
        </w:div>
        <w:div w:id="1535651002">
          <w:marLeft w:val="0"/>
          <w:marRight w:val="0"/>
          <w:marTop w:val="0"/>
          <w:marBottom w:val="0"/>
          <w:divBdr>
            <w:top w:val="none" w:sz="0" w:space="0" w:color="auto"/>
            <w:left w:val="none" w:sz="0" w:space="0" w:color="auto"/>
            <w:bottom w:val="none" w:sz="0" w:space="0" w:color="auto"/>
            <w:right w:val="none" w:sz="0" w:space="0" w:color="auto"/>
          </w:divBdr>
        </w:div>
        <w:div w:id="1706061082">
          <w:marLeft w:val="0"/>
          <w:marRight w:val="0"/>
          <w:marTop w:val="0"/>
          <w:marBottom w:val="0"/>
          <w:divBdr>
            <w:top w:val="none" w:sz="0" w:space="0" w:color="auto"/>
            <w:left w:val="none" w:sz="0" w:space="0" w:color="auto"/>
            <w:bottom w:val="none" w:sz="0" w:space="0" w:color="auto"/>
            <w:right w:val="none" w:sz="0" w:space="0" w:color="auto"/>
          </w:divBdr>
        </w:div>
        <w:div w:id="828642848">
          <w:marLeft w:val="0"/>
          <w:marRight w:val="0"/>
          <w:marTop w:val="0"/>
          <w:marBottom w:val="0"/>
          <w:divBdr>
            <w:top w:val="none" w:sz="0" w:space="0" w:color="auto"/>
            <w:left w:val="none" w:sz="0" w:space="0" w:color="auto"/>
            <w:bottom w:val="none" w:sz="0" w:space="0" w:color="auto"/>
            <w:right w:val="none" w:sz="0" w:space="0" w:color="auto"/>
          </w:divBdr>
        </w:div>
        <w:div w:id="1664354365">
          <w:marLeft w:val="0"/>
          <w:marRight w:val="0"/>
          <w:marTop w:val="0"/>
          <w:marBottom w:val="0"/>
          <w:divBdr>
            <w:top w:val="none" w:sz="0" w:space="0" w:color="auto"/>
            <w:left w:val="none" w:sz="0" w:space="0" w:color="auto"/>
            <w:bottom w:val="none" w:sz="0" w:space="0" w:color="auto"/>
            <w:right w:val="none" w:sz="0" w:space="0" w:color="auto"/>
          </w:divBdr>
        </w:div>
        <w:div w:id="651519387">
          <w:marLeft w:val="0"/>
          <w:marRight w:val="0"/>
          <w:marTop w:val="0"/>
          <w:marBottom w:val="0"/>
          <w:divBdr>
            <w:top w:val="none" w:sz="0" w:space="0" w:color="auto"/>
            <w:left w:val="none" w:sz="0" w:space="0" w:color="auto"/>
            <w:bottom w:val="none" w:sz="0" w:space="0" w:color="auto"/>
            <w:right w:val="none" w:sz="0" w:space="0" w:color="auto"/>
          </w:divBdr>
        </w:div>
        <w:div w:id="516387462">
          <w:marLeft w:val="0"/>
          <w:marRight w:val="0"/>
          <w:marTop w:val="0"/>
          <w:marBottom w:val="0"/>
          <w:divBdr>
            <w:top w:val="none" w:sz="0" w:space="0" w:color="auto"/>
            <w:left w:val="none" w:sz="0" w:space="0" w:color="auto"/>
            <w:bottom w:val="none" w:sz="0" w:space="0" w:color="auto"/>
            <w:right w:val="none" w:sz="0" w:space="0" w:color="auto"/>
          </w:divBdr>
        </w:div>
        <w:div w:id="520704846">
          <w:marLeft w:val="0"/>
          <w:marRight w:val="0"/>
          <w:marTop w:val="0"/>
          <w:marBottom w:val="0"/>
          <w:divBdr>
            <w:top w:val="none" w:sz="0" w:space="0" w:color="auto"/>
            <w:left w:val="none" w:sz="0" w:space="0" w:color="auto"/>
            <w:bottom w:val="none" w:sz="0" w:space="0" w:color="auto"/>
            <w:right w:val="none" w:sz="0" w:space="0" w:color="auto"/>
          </w:divBdr>
        </w:div>
        <w:div w:id="2129615083">
          <w:marLeft w:val="0"/>
          <w:marRight w:val="0"/>
          <w:marTop w:val="0"/>
          <w:marBottom w:val="0"/>
          <w:divBdr>
            <w:top w:val="none" w:sz="0" w:space="0" w:color="auto"/>
            <w:left w:val="none" w:sz="0" w:space="0" w:color="auto"/>
            <w:bottom w:val="none" w:sz="0" w:space="0" w:color="auto"/>
            <w:right w:val="none" w:sz="0" w:space="0" w:color="auto"/>
          </w:divBdr>
        </w:div>
        <w:div w:id="1624575489">
          <w:marLeft w:val="0"/>
          <w:marRight w:val="0"/>
          <w:marTop w:val="0"/>
          <w:marBottom w:val="0"/>
          <w:divBdr>
            <w:top w:val="none" w:sz="0" w:space="0" w:color="auto"/>
            <w:left w:val="none" w:sz="0" w:space="0" w:color="auto"/>
            <w:bottom w:val="none" w:sz="0" w:space="0" w:color="auto"/>
            <w:right w:val="none" w:sz="0" w:space="0" w:color="auto"/>
          </w:divBdr>
        </w:div>
        <w:div w:id="1496919670">
          <w:marLeft w:val="0"/>
          <w:marRight w:val="0"/>
          <w:marTop w:val="0"/>
          <w:marBottom w:val="0"/>
          <w:divBdr>
            <w:top w:val="none" w:sz="0" w:space="0" w:color="auto"/>
            <w:left w:val="none" w:sz="0" w:space="0" w:color="auto"/>
            <w:bottom w:val="none" w:sz="0" w:space="0" w:color="auto"/>
            <w:right w:val="none" w:sz="0" w:space="0" w:color="auto"/>
          </w:divBdr>
        </w:div>
        <w:div w:id="95682670">
          <w:marLeft w:val="0"/>
          <w:marRight w:val="0"/>
          <w:marTop w:val="0"/>
          <w:marBottom w:val="0"/>
          <w:divBdr>
            <w:top w:val="none" w:sz="0" w:space="0" w:color="auto"/>
            <w:left w:val="none" w:sz="0" w:space="0" w:color="auto"/>
            <w:bottom w:val="none" w:sz="0" w:space="0" w:color="auto"/>
            <w:right w:val="none" w:sz="0" w:space="0" w:color="auto"/>
          </w:divBdr>
        </w:div>
        <w:div w:id="353649142">
          <w:marLeft w:val="0"/>
          <w:marRight w:val="0"/>
          <w:marTop w:val="0"/>
          <w:marBottom w:val="0"/>
          <w:divBdr>
            <w:top w:val="none" w:sz="0" w:space="0" w:color="auto"/>
            <w:left w:val="none" w:sz="0" w:space="0" w:color="auto"/>
            <w:bottom w:val="none" w:sz="0" w:space="0" w:color="auto"/>
            <w:right w:val="none" w:sz="0" w:space="0" w:color="auto"/>
          </w:divBdr>
        </w:div>
        <w:div w:id="476187598">
          <w:marLeft w:val="0"/>
          <w:marRight w:val="0"/>
          <w:marTop w:val="0"/>
          <w:marBottom w:val="0"/>
          <w:divBdr>
            <w:top w:val="none" w:sz="0" w:space="0" w:color="auto"/>
            <w:left w:val="none" w:sz="0" w:space="0" w:color="auto"/>
            <w:bottom w:val="none" w:sz="0" w:space="0" w:color="auto"/>
            <w:right w:val="none" w:sz="0" w:space="0" w:color="auto"/>
          </w:divBdr>
        </w:div>
        <w:div w:id="1882783860">
          <w:marLeft w:val="0"/>
          <w:marRight w:val="0"/>
          <w:marTop w:val="0"/>
          <w:marBottom w:val="0"/>
          <w:divBdr>
            <w:top w:val="none" w:sz="0" w:space="0" w:color="auto"/>
            <w:left w:val="none" w:sz="0" w:space="0" w:color="auto"/>
            <w:bottom w:val="none" w:sz="0" w:space="0" w:color="auto"/>
            <w:right w:val="none" w:sz="0" w:space="0" w:color="auto"/>
          </w:divBdr>
        </w:div>
      </w:divsChild>
    </w:div>
    <w:div w:id="1803159346">
      <w:bodyDiv w:val="1"/>
      <w:marLeft w:val="0"/>
      <w:marRight w:val="0"/>
      <w:marTop w:val="0"/>
      <w:marBottom w:val="0"/>
      <w:divBdr>
        <w:top w:val="none" w:sz="0" w:space="0" w:color="auto"/>
        <w:left w:val="none" w:sz="0" w:space="0" w:color="auto"/>
        <w:bottom w:val="none" w:sz="0" w:space="0" w:color="auto"/>
        <w:right w:val="none" w:sz="0" w:space="0" w:color="auto"/>
      </w:divBdr>
      <w:divsChild>
        <w:div w:id="236864042">
          <w:marLeft w:val="0"/>
          <w:marRight w:val="0"/>
          <w:marTop w:val="0"/>
          <w:marBottom w:val="0"/>
          <w:divBdr>
            <w:top w:val="none" w:sz="0" w:space="0" w:color="auto"/>
            <w:left w:val="none" w:sz="0" w:space="0" w:color="auto"/>
            <w:bottom w:val="none" w:sz="0" w:space="0" w:color="auto"/>
            <w:right w:val="none" w:sz="0" w:space="0" w:color="auto"/>
          </w:divBdr>
          <w:divsChild>
            <w:div w:id="1466892715">
              <w:marLeft w:val="0"/>
              <w:marRight w:val="0"/>
              <w:marTop w:val="0"/>
              <w:marBottom w:val="0"/>
              <w:divBdr>
                <w:top w:val="none" w:sz="0" w:space="0" w:color="auto"/>
                <w:left w:val="none" w:sz="0" w:space="0" w:color="auto"/>
                <w:bottom w:val="none" w:sz="0" w:space="0" w:color="auto"/>
                <w:right w:val="none" w:sz="0" w:space="0" w:color="auto"/>
              </w:divBdr>
            </w:div>
            <w:div w:id="1940406114">
              <w:marLeft w:val="0"/>
              <w:marRight w:val="0"/>
              <w:marTop w:val="0"/>
              <w:marBottom w:val="0"/>
              <w:divBdr>
                <w:top w:val="none" w:sz="0" w:space="0" w:color="auto"/>
                <w:left w:val="none" w:sz="0" w:space="0" w:color="auto"/>
                <w:bottom w:val="none" w:sz="0" w:space="0" w:color="auto"/>
                <w:right w:val="none" w:sz="0" w:space="0" w:color="auto"/>
              </w:divBdr>
            </w:div>
            <w:div w:id="874656170">
              <w:marLeft w:val="0"/>
              <w:marRight w:val="0"/>
              <w:marTop w:val="0"/>
              <w:marBottom w:val="0"/>
              <w:divBdr>
                <w:top w:val="none" w:sz="0" w:space="0" w:color="auto"/>
                <w:left w:val="none" w:sz="0" w:space="0" w:color="auto"/>
                <w:bottom w:val="none" w:sz="0" w:space="0" w:color="auto"/>
                <w:right w:val="none" w:sz="0" w:space="0" w:color="auto"/>
              </w:divBdr>
            </w:div>
            <w:div w:id="1322462088">
              <w:marLeft w:val="0"/>
              <w:marRight w:val="0"/>
              <w:marTop w:val="0"/>
              <w:marBottom w:val="0"/>
              <w:divBdr>
                <w:top w:val="none" w:sz="0" w:space="0" w:color="auto"/>
                <w:left w:val="none" w:sz="0" w:space="0" w:color="auto"/>
                <w:bottom w:val="none" w:sz="0" w:space="0" w:color="auto"/>
                <w:right w:val="none" w:sz="0" w:space="0" w:color="auto"/>
              </w:divBdr>
            </w:div>
            <w:div w:id="427236299">
              <w:marLeft w:val="0"/>
              <w:marRight w:val="0"/>
              <w:marTop w:val="0"/>
              <w:marBottom w:val="0"/>
              <w:divBdr>
                <w:top w:val="none" w:sz="0" w:space="0" w:color="auto"/>
                <w:left w:val="none" w:sz="0" w:space="0" w:color="auto"/>
                <w:bottom w:val="none" w:sz="0" w:space="0" w:color="auto"/>
                <w:right w:val="none" w:sz="0" w:space="0" w:color="auto"/>
              </w:divBdr>
            </w:div>
            <w:div w:id="1347757122">
              <w:marLeft w:val="0"/>
              <w:marRight w:val="0"/>
              <w:marTop w:val="0"/>
              <w:marBottom w:val="0"/>
              <w:divBdr>
                <w:top w:val="none" w:sz="0" w:space="0" w:color="auto"/>
                <w:left w:val="none" w:sz="0" w:space="0" w:color="auto"/>
                <w:bottom w:val="none" w:sz="0" w:space="0" w:color="auto"/>
                <w:right w:val="none" w:sz="0" w:space="0" w:color="auto"/>
              </w:divBdr>
            </w:div>
            <w:div w:id="2026520879">
              <w:marLeft w:val="0"/>
              <w:marRight w:val="0"/>
              <w:marTop w:val="0"/>
              <w:marBottom w:val="0"/>
              <w:divBdr>
                <w:top w:val="none" w:sz="0" w:space="0" w:color="auto"/>
                <w:left w:val="none" w:sz="0" w:space="0" w:color="auto"/>
                <w:bottom w:val="none" w:sz="0" w:space="0" w:color="auto"/>
                <w:right w:val="none" w:sz="0" w:space="0" w:color="auto"/>
              </w:divBdr>
            </w:div>
            <w:div w:id="1351567085">
              <w:marLeft w:val="0"/>
              <w:marRight w:val="0"/>
              <w:marTop w:val="0"/>
              <w:marBottom w:val="0"/>
              <w:divBdr>
                <w:top w:val="none" w:sz="0" w:space="0" w:color="auto"/>
                <w:left w:val="none" w:sz="0" w:space="0" w:color="auto"/>
                <w:bottom w:val="none" w:sz="0" w:space="0" w:color="auto"/>
                <w:right w:val="none" w:sz="0" w:space="0" w:color="auto"/>
              </w:divBdr>
            </w:div>
            <w:div w:id="12323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779057">
      <w:bodyDiv w:val="1"/>
      <w:marLeft w:val="0"/>
      <w:marRight w:val="0"/>
      <w:marTop w:val="0"/>
      <w:marBottom w:val="0"/>
      <w:divBdr>
        <w:top w:val="none" w:sz="0" w:space="0" w:color="auto"/>
        <w:left w:val="none" w:sz="0" w:space="0" w:color="auto"/>
        <w:bottom w:val="none" w:sz="0" w:space="0" w:color="auto"/>
        <w:right w:val="none" w:sz="0" w:space="0" w:color="auto"/>
      </w:divBdr>
      <w:divsChild>
        <w:div w:id="594217011">
          <w:marLeft w:val="0"/>
          <w:marRight w:val="0"/>
          <w:marTop w:val="0"/>
          <w:marBottom w:val="0"/>
          <w:divBdr>
            <w:top w:val="none" w:sz="0" w:space="0" w:color="auto"/>
            <w:left w:val="none" w:sz="0" w:space="0" w:color="auto"/>
            <w:bottom w:val="none" w:sz="0" w:space="0" w:color="auto"/>
            <w:right w:val="none" w:sz="0" w:space="0" w:color="auto"/>
          </w:divBdr>
        </w:div>
        <w:div w:id="406269805">
          <w:marLeft w:val="0"/>
          <w:marRight w:val="0"/>
          <w:marTop w:val="0"/>
          <w:marBottom w:val="0"/>
          <w:divBdr>
            <w:top w:val="none" w:sz="0" w:space="0" w:color="auto"/>
            <w:left w:val="none" w:sz="0" w:space="0" w:color="auto"/>
            <w:bottom w:val="none" w:sz="0" w:space="0" w:color="auto"/>
            <w:right w:val="none" w:sz="0" w:space="0" w:color="auto"/>
          </w:divBdr>
        </w:div>
        <w:div w:id="2022004438">
          <w:marLeft w:val="0"/>
          <w:marRight w:val="0"/>
          <w:marTop w:val="0"/>
          <w:marBottom w:val="0"/>
          <w:divBdr>
            <w:top w:val="none" w:sz="0" w:space="0" w:color="auto"/>
            <w:left w:val="none" w:sz="0" w:space="0" w:color="auto"/>
            <w:bottom w:val="none" w:sz="0" w:space="0" w:color="auto"/>
            <w:right w:val="none" w:sz="0" w:space="0" w:color="auto"/>
          </w:divBdr>
        </w:div>
        <w:div w:id="2076660482">
          <w:marLeft w:val="0"/>
          <w:marRight w:val="0"/>
          <w:marTop w:val="0"/>
          <w:marBottom w:val="0"/>
          <w:divBdr>
            <w:top w:val="none" w:sz="0" w:space="0" w:color="auto"/>
            <w:left w:val="none" w:sz="0" w:space="0" w:color="auto"/>
            <w:bottom w:val="none" w:sz="0" w:space="0" w:color="auto"/>
            <w:right w:val="none" w:sz="0" w:space="0" w:color="auto"/>
          </w:divBdr>
        </w:div>
        <w:div w:id="264509451">
          <w:marLeft w:val="0"/>
          <w:marRight w:val="0"/>
          <w:marTop w:val="0"/>
          <w:marBottom w:val="0"/>
          <w:divBdr>
            <w:top w:val="none" w:sz="0" w:space="0" w:color="auto"/>
            <w:left w:val="none" w:sz="0" w:space="0" w:color="auto"/>
            <w:bottom w:val="none" w:sz="0" w:space="0" w:color="auto"/>
            <w:right w:val="none" w:sz="0" w:space="0" w:color="auto"/>
          </w:divBdr>
        </w:div>
        <w:div w:id="2037808855">
          <w:marLeft w:val="0"/>
          <w:marRight w:val="0"/>
          <w:marTop w:val="0"/>
          <w:marBottom w:val="0"/>
          <w:divBdr>
            <w:top w:val="none" w:sz="0" w:space="0" w:color="auto"/>
            <w:left w:val="none" w:sz="0" w:space="0" w:color="auto"/>
            <w:bottom w:val="none" w:sz="0" w:space="0" w:color="auto"/>
            <w:right w:val="none" w:sz="0" w:space="0" w:color="auto"/>
          </w:divBdr>
        </w:div>
        <w:div w:id="764036114">
          <w:marLeft w:val="0"/>
          <w:marRight w:val="0"/>
          <w:marTop w:val="0"/>
          <w:marBottom w:val="0"/>
          <w:divBdr>
            <w:top w:val="none" w:sz="0" w:space="0" w:color="auto"/>
            <w:left w:val="none" w:sz="0" w:space="0" w:color="auto"/>
            <w:bottom w:val="none" w:sz="0" w:space="0" w:color="auto"/>
            <w:right w:val="none" w:sz="0" w:space="0" w:color="auto"/>
          </w:divBdr>
        </w:div>
        <w:div w:id="248664067">
          <w:marLeft w:val="0"/>
          <w:marRight w:val="0"/>
          <w:marTop w:val="0"/>
          <w:marBottom w:val="0"/>
          <w:divBdr>
            <w:top w:val="none" w:sz="0" w:space="0" w:color="auto"/>
            <w:left w:val="none" w:sz="0" w:space="0" w:color="auto"/>
            <w:bottom w:val="none" w:sz="0" w:space="0" w:color="auto"/>
            <w:right w:val="none" w:sz="0" w:space="0" w:color="auto"/>
          </w:divBdr>
        </w:div>
        <w:div w:id="860781294">
          <w:marLeft w:val="0"/>
          <w:marRight w:val="0"/>
          <w:marTop w:val="0"/>
          <w:marBottom w:val="0"/>
          <w:divBdr>
            <w:top w:val="none" w:sz="0" w:space="0" w:color="auto"/>
            <w:left w:val="none" w:sz="0" w:space="0" w:color="auto"/>
            <w:bottom w:val="none" w:sz="0" w:space="0" w:color="auto"/>
            <w:right w:val="none" w:sz="0" w:space="0" w:color="auto"/>
          </w:divBdr>
        </w:div>
        <w:div w:id="858543949">
          <w:marLeft w:val="0"/>
          <w:marRight w:val="0"/>
          <w:marTop w:val="0"/>
          <w:marBottom w:val="0"/>
          <w:divBdr>
            <w:top w:val="none" w:sz="0" w:space="0" w:color="auto"/>
            <w:left w:val="none" w:sz="0" w:space="0" w:color="auto"/>
            <w:bottom w:val="none" w:sz="0" w:space="0" w:color="auto"/>
            <w:right w:val="none" w:sz="0" w:space="0" w:color="auto"/>
          </w:divBdr>
        </w:div>
        <w:div w:id="1491677428">
          <w:marLeft w:val="0"/>
          <w:marRight w:val="0"/>
          <w:marTop w:val="0"/>
          <w:marBottom w:val="0"/>
          <w:divBdr>
            <w:top w:val="none" w:sz="0" w:space="0" w:color="auto"/>
            <w:left w:val="none" w:sz="0" w:space="0" w:color="auto"/>
            <w:bottom w:val="none" w:sz="0" w:space="0" w:color="auto"/>
            <w:right w:val="none" w:sz="0" w:space="0" w:color="auto"/>
          </w:divBdr>
        </w:div>
        <w:div w:id="217206464">
          <w:marLeft w:val="0"/>
          <w:marRight w:val="0"/>
          <w:marTop w:val="0"/>
          <w:marBottom w:val="0"/>
          <w:divBdr>
            <w:top w:val="none" w:sz="0" w:space="0" w:color="auto"/>
            <w:left w:val="none" w:sz="0" w:space="0" w:color="auto"/>
            <w:bottom w:val="none" w:sz="0" w:space="0" w:color="auto"/>
            <w:right w:val="none" w:sz="0" w:space="0" w:color="auto"/>
          </w:divBdr>
        </w:div>
        <w:div w:id="745684042">
          <w:marLeft w:val="0"/>
          <w:marRight w:val="0"/>
          <w:marTop w:val="0"/>
          <w:marBottom w:val="0"/>
          <w:divBdr>
            <w:top w:val="none" w:sz="0" w:space="0" w:color="auto"/>
            <w:left w:val="none" w:sz="0" w:space="0" w:color="auto"/>
            <w:bottom w:val="none" w:sz="0" w:space="0" w:color="auto"/>
            <w:right w:val="none" w:sz="0" w:space="0" w:color="auto"/>
          </w:divBdr>
        </w:div>
      </w:divsChild>
    </w:div>
    <w:div w:id="1963684337">
      <w:bodyDiv w:val="1"/>
      <w:marLeft w:val="0"/>
      <w:marRight w:val="0"/>
      <w:marTop w:val="0"/>
      <w:marBottom w:val="0"/>
      <w:divBdr>
        <w:top w:val="none" w:sz="0" w:space="0" w:color="auto"/>
        <w:left w:val="none" w:sz="0" w:space="0" w:color="auto"/>
        <w:bottom w:val="none" w:sz="0" w:space="0" w:color="auto"/>
        <w:right w:val="none" w:sz="0" w:space="0" w:color="auto"/>
      </w:divBdr>
      <w:divsChild>
        <w:div w:id="1397975474">
          <w:marLeft w:val="0"/>
          <w:marRight w:val="0"/>
          <w:marTop w:val="0"/>
          <w:marBottom w:val="0"/>
          <w:divBdr>
            <w:top w:val="none" w:sz="0" w:space="0" w:color="auto"/>
            <w:left w:val="none" w:sz="0" w:space="0" w:color="auto"/>
            <w:bottom w:val="none" w:sz="0" w:space="0" w:color="auto"/>
            <w:right w:val="none" w:sz="0" w:space="0" w:color="auto"/>
          </w:divBdr>
          <w:divsChild>
            <w:div w:id="967395005">
              <w:marLeft w:val="0"/>
              <w:marRight w:val="0"/>
              <w:marTop w:val="0"/>
              <w:marBottom w:val="0"/>
              <w:divBdr>
                <w:top w:val="none" w:sz="0" w:space="0" w:color="auto"/>
                <w:left w:val="none" w:sz="0" w:space="0" w:color="auto"/>
                <w:bottom w:val="none" w:sz="0" w:space="0" w:color="auto"/>
                <w:right w:val="none" w:sz="0" w:space="0" w:color="auto"/>
              </w:divBdr>
            </w:div>
            <w:div w:id="1758167028">
              <w:marLeft w:val="0"/>
              <w:marRight w:val="0"/>
              <w:marTop w:val="0"/>
              <w:marBottom w:val="0"/>
              <w:divBdr>
                <w:top w:val="none" w:sz="0" w:space="0" w:color="auto"/>
                <w:left w:val="none" w:sz="0" w:space="0" w:color="auto"/>
                <w:bottom w:val="none" w:sz="0" w:space="0" w:color="auto"/>
                <w:right w:val="none" w:sz="0" w:space="0" w:color="auto"/>
              </w:divBdr>
            </w:div>
            <w:div w:id="1830443647">
              <w:marLeft w:val="0"/>
              <w:marRight w:val="0"/>
              <w:marTop w:val="0"/>
              <w:marBottom w:val="0"/>
              <w:divBdr>
                <w:top w:val="none" w:sz="0" w:space="0" w:color="auto"/>
                <w:left w:val="none" w:sz="0" w:space="0" w:color="auto"/>
                <w:bottom w:val="none" w:sz="0" w:space="0" w:color="auto"/>
                <w:right w:val="none" w:sz="0" w:space="0" w:color="auto"/>
              </w:divBdr>
            </w:div>
            <w:div w:id="1631981389">
              <w:marLeft w:val="0"/>
              <w:marRight w:val="0"/>
              <w:marTop w:val="0"/>
              <w:marBottom w:val="0"/>
              <w:divBdr>
                <w:top w:val="none" w:sz="0" w:space="0" w:color="auto"/>
                <w:left w:val="none" w:sz="0" w:space="0" w:color="auto"/>
                <w:bottom w:val="none" w:sz="0" w:space="0" w:color="auto"/>
                <w:right w:val="none" w:sz="0" w:space="0" w:color="auto"/>
              </w:divBdr>
            </w:div>
            <w:div w:id="2088383541">
              <w:marLeft w:val="0"/>
              <w:marRight w:val="0"/>
              <w:marTop w:val="0"/>
              <w:marBottom w:val="0"/>
              <w:divBdr>
                <w:top w:val="none" w:sz="0" w:space="0" w:color="auto"/>
                <w:left w:val="none" w:sz="0" w:space="0" w:color="auto"/>
                <w:bottom w:val="none" w:sz="0" w:space="0" w:color="auto"/>
                <w:right w:val="none" w:sz="0" w:space="0" w:color="auto"/>
              </w:divBdr>
            </w:div>
            <w:div w:id="1552645526">
              <w:marLeft w:val="0"/>
              <w:marRight w:val="0"/>
              <w:marTop w:val="0"/>
              <w:marBottom w:val="0"/>
              <w:divBdr>
                <w:top w:val="none" w:sz="0" w:space="0" w:color="auto"/>
                <w:left w:val="none" w:sz="0" w:space="0" w:color="auto"/>
                <w:bottom w:val="none" w:sz="0" w:space="0" w:color="auto"/>
                <w:right w:val="none" w:sz="0" w:space="0" w:color="auto"/>
              </w:divBdr>
            </w:div>
            <w:div w:id="549415131">
              <w:marLeft w:val="0"/>
              <w:marRight w:val="0"/>
              <w:marTop w:val="0"/>
              <w:marBottom w:val="0"/>
              <w:divBdr>
                <w:top w:val="none" w:sz="0" w:space="0" w:color="auto"/>
                <w:left w:val="none" w:sz="0" w:space="0" w:color="auto"/>
                <w:bottom w:val="none" w:sz="0" w:space="0" w:color="auto"/>
                <w:right w:val="none" w:sz="0" w:space="0" w:color="auto"/>
              </w:divBdr>
            </w:div>
            <w:div w:id="817956361">
              <w:marLeft w:val="0"/>
              <w:marRight w:val="0"/>
              <w:marTop w:val="0"/>
              <w:marBottom w:val="0"/>
              <w:divBdr>
                <w:top w:val="none" w:sz="0" w:space="0" w:color="auto"/>
                <w:left w:val="none" w:sz="0" w:space="0" w:color="auto"/>
                <w:bottom w:val="none" w:sz="0" w:space="0" w:color="auto"/>
                <w:right w:val="none" w:sz="0" w:space="0" w:color="auto"/>
              </w:divBdr>
            </w:div>
            <w:div w:id="17434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pdp.bg/index.php?p=sub_rubric&amp;aid=28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D92B5-F04A-4EFE-A5AC-23AA32D17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2875</Words>
  <Characters>16394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Veselina Vasileva</dc:creator>
  <cp:keywords/>
  <dc:description/>
  <cp:lastModifiedBy>BT</cp:lastModifiedBy>
  <cp:revision>6</cp:revision>
  <dcterms:created xsi:type="dcterms:W3CDTF">2023-12-19T08:23:00Z</dcterms:created>
  <dcterms:modified xsi:type="dcterms:W3CDTF">2023-12-19T12:24:00Z</dcterms:modified>
</cp:coreProperties>
</file>